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B0" w:rsidRPr="008103B0" w:rsidRDefault="008103B0" w:rsidP="008103B0">
      <w:pPr>
        <w:spacing w:line="360" w:lineRule="auto"/>
        <w:jc w:val="center"/>
        <w:rPr>
          <w:b/>
          <w:sz w:val="32"/>
          <w:szCs w:val="24"/>
        </w:rPr>
      </w:pPr>
      <w:r w:rsidRPr="008103B0">
        <w:rPr>
          <w:rFonts w:hint="eastAsia"/>
          <w:b/>
          <w:sz w:val="32"/>
          <w:szCs w:val="24"/>
        </w:rPr>
        <w:t>江西省省级预算单位公务卡管理暂行办法</w:t>
      </w:r>
    </w:p>
    <w:p w:rsidR="008103B0" w:rsidRPr="008103B0" w:rsidRDefault="008103B0" w:rsidP="008103B0">
      <w:pPr>
        <w:spacing w:line="360" w:lineRule="auto"/>
        <w:jc w:val="center"/>
        <w:rPr>
          <w:rFonts w:ascii="华文楷体" w:eastAsia="华文楷体" w:hAnsi="华文楷体" w:hint="eastAsia"/>
          <w:sz w:val="24"/>
          <w:szCs w:val="24"/>
        </w:rPr>
      </w:pPr>
      <w:r w:rsidRPr="008103B0">
        <w:rPr>
          <w:rFonts w:ascii="华文楷体" w:eastAsia="华文楷体" w:hAnsi="华文楷体" w:hint="eastAsia"/>
          <w:sz w:val="24"/>
          <w:szCs w:val="24"/>
        </w:rPr>
        <w:t>文号：赣财库［2007］36号</w:t>
      </w:r>
    </w:p>
    <w:p w:rsidR="008103B0" w:rsidRPr="008103B0" w:rsidRDefault="008103B0" w:rsidP="008103B0">
      <w:pPr>
        <w:spacing w:line="360" w:lineRule="auto"/>
        <w:ind w:firstLineChars="200" w:firstLine="482"/>
        <w:jc w:val="center"/>
        <w:rPr>
          <w:rFonts w:hint="eastAsia"/>
          <w:b/>
          <w:sz w:val="24"/>
          <w:szCs w:val="24"/>
        </w:rPr>
      </w:pPr>
      <w:r w:rsidRPr="008103B0">
        <w:rPr>
          <w:rFonts w:hint="eastAsia"/>
          <w:b/>
          <w:sz w:val="24"/>
          <w:szCs w:val="24"/>
        </w:rPr>
        <w:t>第一章</w:t>
      </w:r>
      <w:r w:rsidRPr="008103B0">
        <w:rPr>
          <w:rFonts w:hint="eastAsia"/>
          <w:b/>
          <w:sz w:val="24"/>
          <w:szCs w:val="24"/>
        </w:rPr>
        <w:t xml:space="preserve"> </w:t>
      </w:r>
      <w:r w:rsidRPr="008103B0">
        <w:rPr>
          <w:rFonts w:hint="eastAsia"/>
          <w:b/>
          <w:sz w:val="24"/>
          <w:szCs w:val="24"/>
        </w:rPr>
        <w:t>总则</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第一条</w:t>
      </w:r>
      <w:r w:rsidRPr="008103B0">
        <w:rPr>
          <w:rFonts w:hint="eastAsia"/>
          <w:sz w:val="24"/>
          <w:szCs w:val="24"/>
        </w:rPr>
        <w:t xml:space="preserve">  </w:t>
      </w:r>
      <w:r w:rsidRPr="008103B0">
        <w:rPr>
          <w:rFonts w:hint="eastAsia"/>
          <w:sz w:val="24"/>
          <w:szCs w:val="24"/>
        </w:rPr>
        <w:t>为进一步深化省级国库集中收付制度改革，规范财政财务管理，减少现金支付结算，提高公务支出的透明度，根据《江西省省级财政国库管理制度改革试点方案》</w:t>
      </w:r>
      <w:r w:rsidRPr="008103B0">
        <w:rPr>
          <w:rFonts w:hint="eastAsia"/>
          <w:sz w:val="24"/>
          <w:szCs w:val="24"/>
        </w:rPr>
        <w:t>(</w:t>
      </w:r>
      <w:r w:rsidRPr="008103B0">
        <w:rPr>
          <w:rFonts w:hint="eastAsia"/>
          <w:sz w:val="24"/>
          <w:szCs w:val="24"/>
        </w:rPr>
        <w:t>赣财库［</w:t>
      </w:r>
      <w:r w:rsidRPr="008103B0">
        <w:rPr>
          <w:rFonts w:hint="eastAsia"/>
          <w:sz w:val="24"/>
          <w:szCs w:val="24"/>
        </w:rPr>
        <w:t>2002</w:t>
      </w:r>
      <w:r w:rsidRPr="008103B0">
        <w:rPr>
          <w:rFonts w:hint="eastAsia"/>
          <w:sz w:val="24"/>
          <w:szCs w:val="24"/>
        </w:rPr>
        <w:t>］</w:t>
      </w:r>
      <w:r w:rsidRPr="008103B0">
        <w:rPr>
          <w:rFonts w:hint="eastAsia"/>
          <w:sz w:val="24"/>
          <w:szCs w:val="24"/>
        </w:rPr>
        <w:t>30</w:t>
      </w:r>
      <w:r w:rsidRPr="008103B0">
        <w:rPr>
          <w:rFonts w:hint="eastAsia"/>
          <w:sz w:val="24"/>
          <w:szCs w:val="24"/>
        </w:rPr>
        <w:t>号</w:t>
      </w:r>
      <w:r w:rsidRPr="008103B0">
        <w:rPr>
          <w:rFonts w:hint="eastAsia"/>
          <w:sz w:val="24"/>
          <w:szCs w:val="24"/>
        </w:rPr>
        <w:t>)</w:t>
      </w:r>
      <w:r w:rsidRPr="008103B0">
        <w:rPr>
          <w:rFonts w:hint="eastAsia"/>
          <w:sz w:val="24"/>
          <w:szCs w:val="24"/>
        </w:rPr>
        <w:t>、《关于印发建立公务卡制度的实施方案的通知》</w:t>
      </w:r>
      <w:r w:rsidRPr="008103B0">
        <w:rPr>
          <w:rFonts w:hint="eastAsia"/>
          <w:sz w:val="24"/>
          <w:szCs w:val="24"/>
        </w:rPr>
        <w:t>(</w:t>
      </w:r>
      <w:r w:rsidRPr="008103B0">
        <w:rPr>
          <w:rFonts w:hint="eastAsia"/>
          <w:sz w:val="24"/>
          <w:szCs w:val="24"/>
        </w:rPr>
        <w:t>赣财库［</w:t>
      </w:r>
      <w:r w:rsidRPr="008103B0">
        <w:rPr>
          <w:rFonts w:hint="eastAsia"/>
          <w:sz w:val="24"/>
          <w:szCs w:val="24"/>
        </w:rPr>
        <w:t>2007</w:t>
      </w:r>
      <w:r w:rsidRPr="008103B0">
        <w:rPr>
          <w:rFonts w:hint="eastAsia"/>
          <w:sz w:val="24"/>
          <w:szCs w:val="24"/>
        </w:rPr>
        <w:t>］</w:t>
      </w:r>
      <w:r w:rsidRPr="008103B0">
        <w:rPr>
          <w:rFonts w:hint="eastAsia"/>
          <w:sz w:val="24"/>
          <w:szCs w:val="24"/>
        </w:rPr>
        <w:t>29</w:t>
      </w:r>
      <w:r w:rsidRPr="008103B0">
        <w:rPr>
          <w:rFonts w:hint="eastAsia"/>
          <w:sz w:val="24"/>
          <w:szCs w:val="24"/>
        </w:rPr>
        <w:t>号</w:t>
      </w:r>
      <w:r w:rsidRPr="008103B0">
        <w:rPr>
          <w:rFonts w:hint="eastAsia"/>
          <w:sz w:val="24"/>
          <w:szCs w:val="24"/>
        </w:rPr>
        <w:t>)</w:t>
      </w:r>
      <w:r w:rsidRPr="008103B0">
        <w:rPr>
          <w:rFonts w:hint="eastAsia"/>
          <w:sz w:val="24"/>
          <w:szCs w:val="24"/>
        </w:rPr>
        <w:t>和人民银行南昌中心支行等</w:t>
      </w:r>
      <w:r w:rsidRPr="008103B0">
        <w:rPr>
          <w:rFonts w:hint="eastAsia"/>
          <w:sz w:val="24"/>
          <w:szCs w:val="24"/>
        </w:rPr>
        <w:t>14</w:t>
      </w:r>
      <w:r w:rsidRPr="008103B0">
        <w:rPr>
          <w:rFonts w:hint="eastAsia"/>
          <w:sz w:val="24"/>
          <w:szCs w:val="24"/>
        </w:rPr>
        <w:t>部门联合下发的《关于促进江西省银行卡产业发展的实施意见》</w:t>
      </w:r>
      <w:r w:rsidRPr="008103B0">
        <w:rPr>
          <w:rFonts w:hint="eastAsia"/>
          <w:sz w:val="24"/>
          <w:szCs w:val="24"/>
        </w:rPr>
        <w:t>(</w:t>
      </w:r>
      <w:r w:rsidRPr="008103B0">
        <w:rPr>
          <w:rFonts w:hint="eastAsia"/>
          <w:sz w:val="24"/>
          <w:szCs w:val="24"/>
        </w:rPr>
        <w:t>南银发［</w:t>
      </w:r>
      <w:r w:rsidRPr="008103B0">
        <w:rPr>
          <w:rFonts w:hint="eastAsia"/>
          <w:sz w:val="24"/>
          <w:szCs w:val="24"/>
        </w:rPr>
        <w:t>2006</w:t>
      </w:r>
      <w:r w:rsidRPr="008103B0">
        <w:rPr>
          <w:rFonts w:hint="eastAsia"/>
          <w:sz w:val="24"/>
          <w:szCs w:val="24"/>
        </w:rPr>
        <w:t>］</w:t>
      </w:r>
      <w:r w:rsidRPr="008103B0">
        <w:rPr>
          <w:rFonts w:hint="eastAsia"/>
          <w:sz w:val="24"/>
          <w:szCs w:val="24"/>
        </w:rPr>
        <w:t>169</w:t>
      </w:r>
      <w:r w:rsidRPr="008103B0">
        <w:rPr>
          <w:rFonts w:hint="eastAsia"/>
          <w:sz w:val="24"/>
          <w:szCs w:val="24"/>
        </w:rPr>
        <w:t>号</w:t>
      </w:r>
      <w:r w:rsidRPr="008103B0">
        <w:rPr>
          <w:rFonts w:hint="eastAsia"/>
          <w:sz w:val="24"/>
          <w:szCs w:val="24"/>
        </w:rPr>
        <w:t>)</w:t>
      </w:r>
      <w:r w:rsidRPr="008103B0">
        <w:rPr>
          <w:rFonts w:hint="eastAsia"/>
          <w:sz w:val="24"/>
          <w:szCs w:val="24"/>
        </w:rPr>
        <w:t>精神，制定本办法。</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第二条</w:t>
      </w:r>
      <w:r w:rsidRPr="008103B0">
        <w:rPr>
          <w:rFonts w:hint="eastAsia"/>
          <w:sz w:val="24"/>
          <w:szCs w:val="24"/>
        </w:rPr>
        <w:t xml:space="preserve">  </w:t>
      </w:r>
      <w:r w:rsidRPr="008103B0">
        <w:rPr>
          <w:rFonts w:hint="eastAsia"/>
          <w:sz w:val="24"/>
          <w:szCs w:val="24"/>
        </w:rPr>
        <w:t>本办法所称公务卡，是指省级预算单位工作人员持有的，主要用于日常公务支出和财务报销业务的信用卡。</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第三条</w:t>
      </w:r>
      <w:r w:rsidRPr="008103B0">
        <w:rPr>
          <w:rFonts w:hint="eastAsia"/>
          <w:sz w:val="24"/>
          <w:szCs w:val="24"/>
        </w:rPr>
        <w:t xml:space="preserve">  </w:t>
      </w:r>
      <w:r w:rsidRPr="008103B0">
        <w:rPr>
          <w:rFonts w:hint="eastAsia"/>
          <w:sz w:val="24"/>
          <w:szCs w:val="24"/>
        </w:rPr>
        <w:t>省级预算单位财政授权支付业务中原使用现金结算的差旅费、招待费等零星商品服务和</w:t>
      </w:r>
      <w:r w:rsidRPr="008103B0">
        <w:rPr>
          <w:rFonts w:hint="eastAsia"/>
          <w:sz w:val="24"/>
          <w:szCs w:val="24"/>
        </w:rPr>
        <w:t>2</w:t>
      </w:r>
      <w:r w:rsidRPr="008103B0">
        <w:rPr>
          <w:rFonts w:hint="eastAsia"/>
          <w:sz w:val="24"/>
          <w:szCs w:val="24"/>
        </w:rPr>
        <w:t>万元以下的购买支出，原则应当使用公务卡结算。随着银行卡受理环境改善，省级预算单位应积极扩大使用公务卡结算，最大程度地减少现金支付。</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第四条</w:t>
      </w:r>
      <w:r w:rsidRPr="008103B0">
        <w:rPr>
          <w:rFonts w:hint="eastAsia"/>
          <w:sz w:val="24"/>
          <w:szCs w:val="24"/>
        </w:rPr>
        <w:t xml:space="preserve">  </w:t>
      </w:r>
      <w:r w:rsidRPr="008103B0">
        <w:rPr>
          <w:rFonts w:hint="eastAsia"/>
          <w:sz w:val="24"/>
          <w:szCs w:val="24"/>
        </w:rPr>
        <w:t>公务卡使用遵循“个人先行支付，单位审核报销，财政实时监控”的管理程序。</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第五条</w:t>
      </w:r>
      <w:r w:rsidRPr="008103B0">
        <w:rPr>
          <w:rFonts w:hint="eastAsia"/>
          <w:sz w:val="24"/>
          <w:szCs w:val="24"/>
        </w:rPr>
        <w:t xml:space="preserve">  </w:t>
      </w:r>
      <w:r w:rsidRPr="008103B0">
        <w:rPr>
          <w:rFonts w:hint="eastAsia"/>
          <w:sz w:val="24"/>
          <w:szCs w:val="24"/>
        </w:rPr>
        <w:t>公务卡的发卡银行（以下简称“发卡行”）是</w:t>
      </w:r>
      <w:proofErr w:type="gramStart"/>
      <w:r w:rsidRPr="008103B0">
        <w:rPr>
          <w:rFonts w:hint="eastAsia"/>
          <w:sz w:val="24"/>
          <w:szCs w:val="24"/>
        </w:rPr>
        <w:t>指办理</w:t>
      </w:r>
      <w:proofErr w:type="gramEnd"/>
      <w:r w:rsidRPr="008103B0">
        <w:rPr>
          <w:rFonts w:hint="eastAsia"/>
          <w:sz w:val="24"/>
          <w:szCs w:val="24"/>
        </w:rPr>
        <w:t>国库集中支付业务的代理银行。预算单位在财政部门确定的代理银行范围内自行选择本单位公务卡发卡行。为保证国库集中支付的顺利清算和公务卡的有序运作，预算单位原则</w:t>
      </w:r>
      <w:proofErr w:type="gramStart"/>
      <w:r w:rsidRPr="008103B0">
        <w:rPr>
          <w:rFonts w:hint="eastAsia"/>
          <w:sz w:val="24"/>
          <w:szCs w:val="24"/>
        </w:rPr>
        <w:t>应选择本单位</w:t>
      </w:r>
      <w:proofErr w:type="gramEnd"/>
      <w:r w:rsidRPr="008103B0">
        <w:rPr>
          <w:rFonts w:hint="eastAsia"/>
          <w:sz w:val="24"/>
          <w:szCs w:val="24"/>
        </w:rPr>
        <w:t xml:space="preserve">零余额账户的开户行作为公务卡发卡行。　　</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第六条</w:t>
      </w:r>
      <w:r w:rsidRPr="008103B0">
        <w:rPr>
          <w:rFonts w:hint="eastAsia"/>
          <w:sz w:val="24"/>
          <w:szCs w:val="24"/>
        </w:rPr>
        <w:t xml:space="preserve">  </w:t>
      </w:r>
      <w:r w:rsidRPr="008103B0">
        <w:rPr>
          <w:rFonts w:hint="eastAsia"/>
          <w:sz w:val="24"/>
          <w:szCs w:val="24"/>
        </w:rPr>
        <w:t xml:space="preserve">省级预算单位通过国库集中支付系统中“公务卡管理”模块完成公务卡的财务报销、银行划款等业务。　　</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第七条</w:t>
      </w:r>
      <w:r w:rsidRPr="008103B0">
        <w:rPr>
          <w:rFonts w:hint="eastAsia"/>
          <w:sz w:val="24"/>
          <w:szCs w:val="24"/>
        </w:rPr>
        <w:t xml:space="preserve">  </w:t>
      </w:r>
      <w:r w:rsidRPr="008103B0">
        <w:rPr>
          <w:rFonts w:hint="eastAsia"/>
          <w:sz w:val="24"/>
          <w:szCs w:val="24"/>
        </w:rPr>
        <w:t>持有公务卡的工作人员（以下统称持卡人）应当妥善保管公务卡，规范使用公务卡办理公务支出的支付结算业务，并及时向所在单位财务部门申请办理报销手续。</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第八条</w:t>
      </w:r>
      <w:r w:rsidRPr="008103B0">
        <w:rPr>
          <w:rFonts w:hint="eastAsia"/>
          <w:sz w:val="24"/>
          <w:szCs w:val="24"/>
        </w:rPr>
        <w:t xml:space="preserve">  </w:t>
      </w:r>
      <w:r w:rsidRPr="008103B0">
        <w:rPr>
          <w:rFonts w:hint="eastAsia"/>
          <w:sz w:val="24"/>
          <w:szCs w:val="24"/>
        </w:rPr>
        <w:t>预算单位财务部门应当依托公务卡管理系统，认真审核公务卡报销事项。对于批准报销的公务卡消费支出，应当按规定时间，通过零余额账户或相关账户办理向公务卡的资金还款手续。</w:t>
      </w:r>
    </w:p>
    <w:p w:rsidR="008103B0" w:rsidRPr="008103B0" w:rsidRDefault="008103B0" w:rsidP="008103B0">
      <w:pPr>
        <w:spacing w:line="360" w:lineRule="auto"/>
        <w:ind w:firstLineChars="200" w:firstLine="482"/>
        <w:jc w:val="center"/>
        <w:rPr>
          <w:rFonts w:hint="eastAsia"/>
          <w:b/>
          <w:sz w:val="24"/>
          <w:szCs w:val="24"/>
        </w:rPr>
      </w:pPr>
      <w:r w:rsidRPr="008103B0">
        <w:rPr>
          <w:rFonts w:hint="eastAsia"/>
          <w:b/>
          <w:sz w:val="24"/>
          <w:szCs w:val="24"/>
        </w:rPr>
        <w:lastRenderedPageBreak/>
        <w:t>第二章</w:t>
      </w:r>
      <w:r w:rsidRPr="008103B0">
        <w:rPr>
          <w:rFonts w:hint="eastAsia"/>
          <w:b/>
          <w:sz w:val="24"/>
          <w:szCs w:val="24"/>
        </w:rPr>
        <w:t xml:space="preserve">  </w:t>
      </w:r>
      <w:r w:rsidRPr="008103B0">
        <w:rPr>
          <w:rFonts w:hint="eastAsia"/>
          <w:b/>
          <w:sz w:val="24"/>
          <w:szCs w:val="24"/>
        </w:rPr>
        <w:t>公务卡日常管理</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第九条</w:t>
      </w:r>
      <w:r w:rsidRPr="008103B0">
        <w:rPr>
          <w:rFonts w:hint="eastAsia"/>
          <w:sz w:val="24"/>
          <w:szCs w:val="24"/>
        </w:rPr>
        <w:t xml:space="preserve">  </w:t>
      </w:r>
      <w:r w:rsidRPr="008103B0">
        <w:rPr>
          <w:rFonts w:hint="eastAsia"/>
          <w:sz w:val="24"/>
          <w:szCs w:val="24"/>
        </w:rPr>
        <w:t>公务卡一律使用“</w:t>
      </w:r>
      <w:r w:rsidRPr="008103B0">
        <w:rPr>
          <w:rFonts w:hint="eastAsia"/>
          <w:sz w:val="24"/>
          <w:szCs w:val="24"/>
        </w:rPr>
        <w:t>62</w:t>
      </w:r>
      <w:r w:rsidRPr="008103B0">
        <w:rPr>
          <w:rFonts w:hint="eastAsia"/>
          <w:sz w:val="24"/>
          <w:szCs w:val="24"/>
        </w:rPr>
        <w:t>”字开头的银</w:t>
      </w:r>
      <w:proofErr w:type="gramStart"/>
      <w:r w:rsidRPr="008103B0">
        <w:rPr>
          <w:rFonts w:hint="eastAsia"/>
          <w:sz w:val="24"/>
          <w:szCs w:val="24"/>
        </w:rPr>
        <w:t>联标准</w:t>
      </w:r>
      <w:proofErr w:type="gramEnd"/>
      <w:r w:rsidRPr="008103B0">
        <w:rPr>
          <w:rFonts w:hint="eastAsia"/>
          <w:sz w:val="24"/>
          <w:szCs w:val="24"/>
        </w:rPr>
        <w:t>信用卡。公务卡实行免费开卡、免收年费、免担保、免费换卡、本地存款取现免手续费。</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第十条</w:t>
      </w:r>
      <w:r w:rsidRPr="008103B0">
        <w:rPr>
          <w:rFonts w:hint="eastAsia"/>
          <w:sz w:val="24"/>
          <w:szCs w:val="24"/>
        </w:rPr>
        <w:t xml:space="preserve">  </w:t>
      </w:r>
      <w:r w:rsidRPr="008103B0">
        <w:rPr>
          <w:rFonts w:hint="eastAsia"/>
          <w:sz w:val="24"/>
          <w:szCs w:val="24"/>
        </w:rPr>
        <w:t>公务卡由省级预算单位统一组织本单位在职工作人员向发卡行申办。发卡行不得私自为单位个人开立公务卡。公务卡申办成功后，经预算单位确认核实，由发卡行将持卡人姓名和卡号等信息统一录入公务卡管理系统。发卡行负责公务卡管理有关的信息维护。</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第十一条</w:t>
      </w:r>
      <w:r w:rsidRPr="008103B0">
        <w:rPr>
          <w:rFonts w:hint="eastAsia"/>
          <w:sz w:val="24"/>
          <w:szCs w:val="24"/>
        </w:rPr>
        <w:t xml:space="preserve">  </w:t>
      </w:r>
      <w:r w:rsidRPr="008103B0">
        <w:rPr>
          <w:rFonts w:hint="eastAsia"/>
          <w:sz w:val="24"/>
          <w:szCs w:val="24"/>
        </w:rPr>
        <w:t>预算单位在工作人员新增或调动、退休时，应及时组织办理公务卡的申领或停止使用等手续，并通知发卡行</w:t>
      </w:r>
      <w:proofErr w:type="gramStart"/>
      <w:r w:rsidRPr="008103B0">
        <w:rPr>
          <w:rFonts w:hint="eastAsia"/>
          <w:sz w:val="24"/>
          <w:szCs w:val="24"/>
        </w:rPr>
        <w:t>及时维护</w:t>
      </w:r>
      <w:proofErr w:type="gramEnd"/>
      <w:r w:rsidRPr="008103B0">
        <w:rPr>
          <w:rFonts w:hint="eastAsia"/>
          <w:sz w:val="24"/>
          <w:szCs w:val="24"/>
        </w:rPr>
        <w:t>公务卡管理系统。现有工作人员涉及公务卡的相关信息变动时，应及时通知发卡</w:t>
      </w:r>
      <w:proofErr w:type="gramStart"/>
      <w:r w:rsidRPr="008103B0">
        <w:rPr>
          <w:rFonts w:hint="eastAsia"/>
          <w:sz w:val="24"/>
          <w:szCs w:val="24"/>
        </w:rPr>
        <w:t>行维护</w:t>
      </w:r>
      <w:proofErr w:type="gramEnd"/>
      <w:r w:rsidRPr="008103B0">
        <w:rPr>
          <w:rFonts w:hint="eastAsia"/>
          <w:sz w:val="24"/>
          <w:szCs w:val="24"/>
        </w:rPr>
        <w:t>公务卡管理系统。</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 xml:space="preserve">　</w:t>
      </w:r>
      <w:r w:rsidRPr="008103B0">
        <w:rPr>
          <w:rFonts w:hint="eastAsia"/>
          <w:sz w:val="24"/>
          <w:szCs w:val="24"/>
        </w:rPr>
        <w:t xml:space="preserve"> </w:t>
      </w:r>
      <w:r w:rsidRPr="008103B0">
        <w:rPr>
          <w:rFonts w:hint="eastAsia"/>
          <w:sz w:val="24"/>
          <w:szCs w:val="24"/>
        </w:rPr>
        <w:t>第十二条</w:t>
      </w:r>
      <w:r w:rsidRPr="008103B0">
        <w:rPr>
          <w:rFonts w:hint="eastAsia"/>
          <w:sz w:val="24"/>
          <w:szCs w:val="24"/>
        </w:rPr>
        <w:t xml:space="preserve">  </w:t>
      </w:r>
      <w:r w:rsidRPr="008103B0">
        <w:rPr>
          <w:rFonts w:hint="eastAsia"/>
          <w:sz w:val="24"/>
          <w:szCs w:val="24"/>
        </w:rPr>
        <w:t xml:space="preserve">公务卡主要用于公务支出的支付结算。公务支出发生后，由持卡人及时向所在单位财务部门申请办理报销手续。公务卡也可用于个人支付结算业务，但不得办理财务报销手续，单位不承担私人消费行为引致的一切责任。　　</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第十三条</w:t>
      </w:r>
      <w:r w:rsidRPr="008103B0">
        <w:rPr>
          <w:rFonts w:hint="eastAsia"/>
          <w:sz w:val="24"/>
          <w:szCs w:val="24"/>
        </w:rPr>
        <w:t xml:space="preserve">  </w:t>
      </w:r>
      <w:r w:rsidRPr="008103B0">
        <w:rPr>
          <w:rFonts w:hint="eastAsia"/>
          <w:sz w:val="24"/>
          <w:szCs w:val="24"/>
        </w:rPr>
        <w:t>公务卡的信用额度，由预算单位根据银行卡管理规定和业务需要，与发卡行协商设定。原则上每张公务卡的信用额度不超过</w:t>
      </w:r>
      <w:r w:rsidRPr="008103B0">
        <w:rPr>
          <w:rFonts w:hint="eastAsia"/>
          <w:sz w:val="24"/>
          <w:szCs w:val="24"/>
        </w:rPr>
        <w:t>5</w:t>
      </w:r>
      <w:r w:rsidRPr="008103B0">
        <w:rPr>
          <w:rFonts w:hint="eastAsia"/>
          <w:sz w:val="24"/>
          <w:szCs w:val="24"/>
        </w:rPr>
        <w:t>万元、不少于</w:t>
      </w:r>
      <w:r w:rsidRPr="008103B0">
        <w:rPr>
          <w:rFonts w:hint="eastAsia"/>
          <w:sz w:val="24"/>
          <w:szCs w:val="24"/>
        </w:rPr>
        <w:t>2</w:t>
      </w:r>
      <w:r w:rsidRPr="008103B0">
        <w:rPr>
          <w:rFonts w:hint="eastAsia"/>
          <w:sz w:val="24"/>
          <w:szCs w:val="24"/>
        </w:rPr>
        <w:t xml:space="preserve">万元。持卡人在规定的信用额度和免息还款期内先支付，后还款。　　</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第十四条</w:t>
      </w:r>
      <w:r w:rsidRPr="008103B0">
        <w:rPr>
          <w:rFonts w:hint="eastAsia"/>
          <w:sz w:val="24"/>
          <w:szCs w:val="24"/>
        </w:rPr>
        <w:t xml:space="preserve">  </w:t>
      </w:r>
      <w:r w:rsidRPr="008103B0">
        <w:rPr>
          <w:rFonts w:hint="eastAsia"/>
          <w:sz w:val="24"/>
          <w:szCs w:val="24"/>
        </w:rPr>
        <w:t>发卡行可根据持卡人资信情况对其公务卡信用额度进行调整，并及时通知持卡人和持卡人所在单位财务部门。其中，调增信用额度的，须事前商持卡人所在单位财务部门同意。</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第十五条</w:t>
      </w:r>
      <w:r w:rsidRPr="008103B0">
        <w:rPr>
          <w:rFonts w:hint="eastAsia"/>
          <w:sz w:val="24"/>
          <w:szCs w:val="24"/>
        </w:rPr>
        <w:t xml:space="preserve">  </w:t>
      </w:r>
      <w:r w:rsidRPr="008103B0">
        <w:rPr>
          <w:rFonts w:hint="eastAsia"/>
          <w:sz w:val="24"/>
          <w:szCs w:val="24"/>
        </w:rPr>
        <w:t>公务卡实行“一人一卡”实名制管理。公务卡的卡片和密码均由个人负责保管。公务卡遗失或损毁后的补办等事项由个人自行到发卡行申请办理，并通过单位财务部门及时通知发卡</w:t>
      </w:r>
      <w:proofErr w:type="gramStart"/>
      <w:r w:rsidRPr="008103B0">
        <w:rPr>
          <w:rFonts w:hint="eastAsia"/>
          <w:sz w:val="24"/>
          <w:szCs w:val="24"/>
        </w:rPr>
        <w:t>行维护</w:t>
      </w:r>
      <w:proofErr w:type="gramEnd"/>
      <w:r w:rsidRPr="008103B0">
        <w:rPr>
          <w:rFonts w:hint="eastAsia"/>
          <w:sz w:val="24"/>
          <w:szCs w:val="24"/>
        </w:rPr>
        <w:t xml:space="preserve">公务卡管理系统。　　</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第十六条</w:t>
      </w:r>
      <w:r w:rsidRPr="008103B0">
        <w:rPr>
          <w:rFonts w:hint="eastAsia"/>
          <w:sz w:val="24"/>
          <w:szCs w:val="24"/>
        </w:rPr>
        <w:t xml:space="preserve">  </w:t>
      </w:r>
      <w:r w:rsidRPr="008103B0">
        <w:rPr>
          <w:rFonts w:hint="eastAsia"/>
          <w:sz w:val="24"/>
          <w:szCs w:val="24"/>
        </w:rPr>
        <w:t xml:space="preserve">发卡行应按月向持卡人提供公务卡对账单，并按照与持卡人约定的方式，及时向持卡人提供公务卡账户资金变动情况和还款提示等重要信息。　　</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第十七条</w:t>
      </w:r>
      <w:r w:rsidRPr="008103B0">
        <w:rPr>
          <w:rFonts w:hint="eastAsia"/>
          <w:sz w:val="24"/>
          <w:szCs w:val="24"/>
        </w:rPr>
        <w:t xml:space="preserve">  </w:t>
      </w:r>
      <w:r w:rsidRPr="008103B0">
        <w:rPr>
          <w:rFonts w:hint="eastAsia"/>
          <w:sz w:val="24"/>
          <w:szCs w:val="24"/>
        </w:rPr>
        <w:t xml:space="preserve">持卡人对公务消费交易发生疑义，可按发卡行的相关规定等提出交易查询。　　</w:t>
      </w:r>
    </w:p>
    <w:p w:rsidR="008103B0" w:rsidRPr="008103B0" w:rsidRDefault="008103B0" w:rsidP="008103B0">
      <w:pPr>
        <w:spacing w:line="360" w:lineRule="auto"/>
        <w:ind w:firstLineChars="200" w:firstLine="482"/>
        <w:jc w:val="center"/>
        <w:rPr>
          <w:rFonts w:hint="eastAsia"/>
          <w:b/>
          <w:sz w:val="24"/>
          <w:szCs w:val="24"/>
        </w:rPr>
      </w:pPr>
      <w:r w:rsidRPr="008103B0">
        <w:rPr>
          <w:rFonts w:hint="eastAsia"/>
          <w:b/>
          <w:sz w:val="24"/>
          <w:szCs w:val="24"/>
        </w:rPr>
        <w:t>第三章</w:t>
      </w:r>
      <w:r w:rsidRPr="008103B0">
        <w:rPr>
          <w:rFonts w:hint="eastAsia"/>
          <w:b/>
          <w:sz w:val="24"/>
          <w:szCs w:val="24"/>
        </w:rPr>
        <w:t xml:space="preserve">  </w:t>
      </w:r>
      <w:r w:rsidRPr="008103B0">
        <w:rPr>
          <w:rFonts w:hint="eastAsia"/>
          <w:b/>
          <w:sz w:val="24"/>
          <w:szCs w:val="24"/>
        </w:rPr>
        <w:t>公务卡支付管理</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第十八条</w:t>
      </w:r>
      <w:r w:rsidRPr="008103B0">
        <w:rPr>
          <w:rFonts w:hint="eastAsia"/>
          <w:sz w:val="24"/>
          <w:szCs w:val="24"/>
        </w:rPr>
        <w:t xml:space="preserve">  </w:t>
      </w:r>
      <w:r w:rsidRPr="008103B0">
        <w:rPr>
          <w:rFonts w:hint="eastAsia"/>
          <w:sz w:val="24"/>
          <w:szCs w:val="24"/>
        </w:rPr>
        <w:t>持卡人使用公务卡结算的公务支出，应在公务卡信用额度内，先通过公务卡结算，并须取得发票和有关银行卡消费交易凭条等财务报销凭证。持</w:t>
      </w:r>
      <w:r w:rsidRPr="008103B0">
        <w:rPr>
          <w:rFonts w:hint="eastAsia"/>
          <w:sz w:val="24"/>
          <w:szCs w:val="24"/>
        </w:rPr>
        <w:lastRenderedPageBreak/>
        <w:t xml:space="preserve">卡人所在单位财务部门对于公务支出有事前审批要求的，持卡人应事先按要求履行相关审批手续。　　</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第十九条</w:t>
      </w:r>
      <w:r w:rsidRPr="008103B0">
        <w:rPr>
          <w:rFonts w:hint="eastAsia"/>
          <w:sz w:val="24"/>
          <w:szCs w:val="24"/>
        </w:rPr>
        <w:t xml:space="preserve">  </w:t>
      </w:r>
      <w:r w:rsidRPr="008103B0">
        <w:rPr>
          <w:rFonts w:hint="eastAsia"/>
          <w:sz w:val="24"/>
          <w:szCs w:val="24"/>
        </w:rPr>
        <w:t>公务卡同一持卡人信用消费单笔原则上不得超过</w:t>
      </w:r>
      <w:r w:rsidRPr="008103B0">
        <w:rPr>
          <w:rFonts w:hint="eastAsia"/>
          <w:sz w:val="24"/>
          <w:szCs w:val="24"/>
        </w:rPr>
        <w:t>2</w:t>
      </w:r>
      <w:r w:rsidRPr="008103B0">
        <w:rPr>
          <w:rFonts w:hint="eastAsia"/>
          <w:sz w:val="24"/>
          <w:szCs w:val="24"/>
        </w:rPr>
        <w:t>万元人民币，月透支余额不得超过</w:t>
      </w:r>
      <w:r w:rsidRPr="008103B0">
        <w:rPr>
          <w:rFonts w:hint="eastAsia"/>
          <w:sz w:val="24"/>
          <w:szCs w:val="24"/>
        </w:rPr>
        <w:t>5</w:t>
      </w:r>
      <w:r w:rsidRPr="008103B0">
        <w:rPr>
          <w:rFonts w:hint="eastAsia"/>
          <w:sz w:val="24"/>
          <w:szCs w:val="24"/>
        </w:rPr>
        <w:t xml:space="preserve">万元人民币。　　</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第二十条</w:t>
      </w:r>
      <w:r w:rsidRPr="008103B0">
        <w:rPr>
          <w:rFonts w:hint="eastAsia"/>
          <w:sz w:val="24"/>
          <w:szCs w:val="24"/>
        </w:rPr>
        <w:t xml:space="preserve">  </w:t>
      </w:r>
      <w:r w:rsidRPr="008103B0">
        <w:rPr>
          <w:rFonts w:hint="eastAsia"/>
          <w:sz w:val="24"/>
          <w:szCs w:val="24"/>
        </w:rPr>
        <w:t xml:space="preserve">特殊情况下公务卡信用额度不能满足公务支付需要时，持卡人可通过单位财务部门提前向发卡行申请临时增加信用额度，增加的额度和使用期限等具体事项，按照发卡行有关规定执行。　　</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第二十一条</w:t>
      </w:r>
      <w:r w:rsidRPr="008103B0">
        <w:rPr>
          <w:rFonts w:hint="eastAsia"/>
          <w:sz w:val="24"/>
          <w:szCs w:val="24"/>
        </w:rPr>
        <w:t xml:space="preserve">  </w:t>
      </w:r>
      <w:r w:rsidRPr="008103B0">
        <w:rPr>
          <w:rFonts w:hint="eastAsia"/>
          <w:sz w:val="24"/>
          <w:szCs w:val="24"/>
        </w:rPr>
        <w:t>持卡人在执行公务中，由于刷</w:t>
      </w:r>
      <w:proofErr w:type="gramStart"/>
      <w:r w:rsidRPr="008103B0">
        <w:rPr>
          <w:rFonts w:hint="eastAsia"/>
          <w:sz w:val="24"/>
          <w:szCs w:val="24"/>
        </w:rPr>
        <w:t>卡环境不具备</w:t>
      </w:r>
      <w:proofErr w:type="gramEnd"/>
      <w:r w:rsidRPr="008103B0">
        <w:rPr>
          <w:rFonts w:hint="eastAsia"/>
          <w:sz w:val="24"/>
          <w:szCs w:val="24"/>
        </w:rPr>
        <w:t>，无法使用公务卡而必须用现金结算的，预算单位可以办理报销手续，报销资金通过零余额或相关账户划转到持卡人公务卡账户。</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第二十二条</w:t>
      </w:r>
      <w:r w:rsidRPr="008103B0">
        <w:rPr>
          <w:rFonts w:hint="eastAsia"/>
          <w:sz w:val="24"/>
          <w:szCs w:val="24"/>
        </w:rPr>
        <w:t xml:space="preserve">  </w:t>
      </w:r>
      <w:r w:rsidRPr="008103B0">
        <w:rPr>
          <w:rFonts w:hint="eastAsia"/>
          <w:sz w:val="24"/>
          <w:szCs w:val="24"/>
        </w:rPr>
        <w:t xml:space="preserve">持卡人在执行公务中原则上不允许通过公务卡透支提取现金。确有特殊需要，应当事前经过单位财务部门批准，未经批准的提现业务，提现手续费等费用由持卡人承担。　　</w:t>
      </w:r>
    </w:p>
    <w:p w:rsidR="008103B0" w:rsidRPr="008103B0" w:rsidRDefault="008103B0" w:rsidP="008103B0">
      <w:pPr>
        <w:spacing w:line="360" w:lineRule="auto"/>
        <w:ind w:firstLineChars="200" w:firstLine="482"/>
        <w:jc w:val="center"/>
        <w:rPr>
          <w:rFonts w:hint="eastAsia"/>
          <w:b/>
          <w:sz w:val="24"/>
          <w:szCs w:val="24"/>
        </w:rPr>
      </w:pPr>
      <w:r w:rsidRPr="008103B0">
        <w:rPr>
          <w:rFonts w:hint="eastAsia"/>
          <w:b/>
          <w:sz w:val="24"/>
          <w:szCs w:val="24"/>
        </w:rPr>
        <w:t>第四章</w:t>
      </w:r>
      <w:r w:rsidRPr="008103B0">
        <w:rPr>
          <w:rFonts w:hint="eastAsia"/>
          <w:b/>
          <w:sz w:val="24"/>
          <w:szCs w:val="24"/>
        </w:rPr>
        <w:t xml:space="preserve">  </w:t>
      </w:r>
      <w:r w:rsidRPr="008103B0">
        <w:rPr>
          <w:rFonts w:hint="eastAsia"/>
          <w:b/>
          <w:sz w:val="24"/>
          <w:szCs w:val="24"/>
        </w:rPr>
        <w:t>公务卡财务报销管理</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第二十三条</w:t>
      </w:r>
      <w:r w:rsidRPr="008103B0">
        <w:rPr>
          <w:rFonts w:hint="eastAsia"/>
          <w:sz w:val="24"/>
          <w:szCs w:val="24"/>
        </w:rPr>
        <w:t xml:space="preserve">  </w:t>
      </w:r>
      <w:r w:rsidRPr="008103B0">
        <w:rPr>
          <w:rFonts w:hint="eastAsia"/>
          <w:sz w:val="24"/>
          <w:szCs w:val="24"/>
        </w:rPr>
        <w:t>持卡人使用公务卡消费结算的各项公务支出，必须在发卡行规定的免息还款期内，到所在单位财务部门报销。因个人报销不及时造成的罚息、滞纳金等相关费用，由持卡人承担；因持卡人所在单位报销不及时造成的利息等费用，以及由此带来的对个人资信影响等责任，由单位承担。</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第二十四条</w:t>
      </w:r>
      <w:r w:rsidRPr="008103B0">
        <w:rPr>
          <w:rFonts w:hint="eastAsia"/>
          <w:sz w:val="24"/>
          <w:szCs w:val="24"/>
        </w:rPr>
        <w:t xml:space="preserve">  </w:t>
      </w:r>
      <w:r w:rsidRPr="008103B0">
        <w:rPr>
          <w:rFonts w:hint="eastAsia"/>
          <w:sz w:val="24"/>
          <w:szCs w:val="24"/>
        </w:rPr>
        <w:t>持卡人办理公务卡消费支出报销业务时，应当按照所在单位财务部门要求填写报销审批单，并附有关财务报销凭证及公务卡消费交易凭证，按照单位规定的财务报销程序报请审批。</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第二十五条</w:t>
      </w:r>
      <w:r w:rsidRPr="008103B0">
        <w:rPr>
          <w:rFonts w:hint="eastAsia"/>
          <w:sz w:val="24"/>
          <w:szCs w:val="24"/>
        </w:rPr>
        <w:t xml:space="preserve">  </w:t>
      </w:r>
      <w:r w:rsidRPr="008103B0">
        <w:rPr>
          <w:rFonts w:hint="eastAsia"/>
          <w:sz w:val="24"/>
          <w:szCs w:val="24"/>
        </w:rPr>
        <w:t>确因工作需要，持卡人不能在规定的免息还款期内返回单位办理报销手续的，可由持卡人或其所在单位相关人员向单位财务部门提供持卡人姓名、交易日期和每笔交易金额的明细信息，办理相关借款手续，经财务部门审核批准，于免息还款期之前，先将资金转入公务卡，持卡人返回单位后按财务部门规定时间补办报销手续。</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第二十六条</w:t>
      </w:r>
      <w:r w:rsidRPr="008103B0">
        <w:rPr>
          <w:rFonts w:hint="eastAsia"/>
          <w:sz w:val="24"/>
          <w:szCs w:val="24"/>
        </w:rPr>
        <w:t xml:space="preserve">  </w:t>
      </w:r>
      <w:r w:rsidRPr="008103B0">
        <w:rPr>
          <w:rFonts w:hint="eastAsia"/>
          <w:sz w:val="24"/>
          <w:szCs w:val="24"/>
        </w:rPr>
        <w:t>单位财务人员登陆国库集中支付系统中的“公务卡管理”模块，根据持卡人提供的姓名、交易日期、交易凭证号和消费金额等信息，查询核对公务消费的真实性，审核确认后批准报销。</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lastRenderedPageBreak/>
        <w:t>第二十七条</w:t>
      </w:r>
      <w:r w:rsidRPr="008103B0">
        <w:rPr>
          <w:rFonts w:hint="eastAsia"/>
          <w:sz w:val="24"/>
          <w:szCs w:val="24"/>
        </w:rPr>
        <w:t xml:space="preserve">  </w:t>
      </w:r>
      <w:r w:rsidRPr="008103B0">
        <w:rPr>
          <w:rFonts w:hint="eastAsia"/>
          <w:sz w:val="24"/>
          <w:szCs w:val="24"/>
        </w:rPr>
        <w:t>单位财务人员通过“公务卡管理”模块，编制“还款明细表”，生成“还款汇总表”，并以电子文档形式将“还款汇总表”及“还款明细表”网上提交发卡行。</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第二十八条</w:t>
      </w:r>
      <w:r w:rsidRPr="008103B0">
        <w:rPr>
          <w:rFonts w:hint="eastAsia"/>
          <w:sz w:val="24"/>
          <w:szCs w:val="24"/>
        </w:rPr>
        <w:t xml:space="preserve">  </w:t>
      </w:r>
      <w:r w:rsidRPr="008103B0">
        <w:rPr>
          <w:rFonts w:hint="eastAsia"/>
          <w:sz w:val="24"/>
          <w:szCs w:val="24"/>
        </w:rPr>
        <w:t>报销还款区分不同的资金来源按以下方式办理：</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w:t>
      </w:r>
      <w:proofErr w:type="gramStart"/>
      <w:r w:rsidRPr="008103B0">
        <w:rPr>
          <w:rFonts w:hint="eastAsia"/>
          <w:sz w:val="24"/>
          <w:szCs w:val="24"/>
        </w:rPr>
        <w:t>一</w:t>
      </w:r>
      <w:proofErr w:type="gramEnd"/>
      <w:r w:rsidRPr="008103B0">
        <w:rPr>
          <w:rFonts w:hint="eastAsia"/>
          <w:sz w:val="24"/>
          <w:szCs w:val="24"/>
        </w:rPr>
        <w:t>)</w:t>
      </w:r>
      <w:r w:rsidRPr="008103B0">
        <w:rPr>
          <w:rFonts w:hint="eastAsia"/>
          <w:sz w:val="24"/>
          <w:szCs w:val="24"/>
        </w:rPr>
        <w:t>报销资金已经纳入国库集中支付范围的，单位财务人员应在国库集中支付系统中确定对应的用款额度，签发财政授权支付指令，并打印《财政资金支付凭证》送交零余额账户开户行向指定的还款账户划款，同时将加盖单位财务公章的“还款汇总表”送交发卡行。</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w:t>
      </w:r>
      <w:r w:rsidRPr="008103B0">
        <w:rPr>
          <w:rFonts w:hint="eastAsia"/>
          <w:sz w:val="24"/>
          <w:szCs w:val="24"/>
        </w:rPr>
        <w:t>二</w:t>
      </w:r>
      <w:r w:rsidRPr="008103B0">
        <w:rPr>
          <w:rFonts w:hint="eastAsia"/>
          <w:sz w:val="24"/>
          <w:szCs w:val="24"/>
        </w:rPr>
        <w:t>)</w:t>
      </w:r>
      <w:r w:rsidRPr="008103B0">
        <w:rPr>
          <w:rFonts w:hint="eastAsia"/>
          <w:sz w:val="24"/>
          <w:szCs w:val="24"/>
        </w:rPr>
        <w:t>报销资金没有纳入国库集中支付范围的，单位财务人员开出银行转账支票送交付款账户开户行，通过相关账户向指定的还款账户划款。同时，将加盖单位财务公章的“还款汇总表”送交发卡行。</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第二十九条</w:t>
      </w:r>
      <w:r w:rsidRPr="008103B0">
        <w:rPr>
          <w:rFonts w:hint="eastAsia"/>
          <w:sz w:val="24"/>
          <w:szCs w:val="24"/>
        </w:rPr>
        <w:t xml:space="preserve">  </w:t>
      </w:r>
      <w:r w:rsidRPr="008103B0">
        <w:rPr>
          <w:rFonts w:hint="eastAsia"/>
          <w:sz w:val="24"/>
          <w:szCs w:val="24"/>
        </w:rPr>
        <w:t>单位财务人员原则上应在公务卡免息还款期的前五个工作日内，统一办理报销资金的还款手续；对于确需提前还款的业务，可及时签发财政授权支付指令或开出银行转账支票办理公务卡报销还款手续。</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第三十条</w:t>
      </w:r>
      <w:r w:rsidRPr="008103B0">
        <w:rPr>
          <w:rFonts w:hint="eastAsia"/>
          <w:sz w:val="24"/>
          <w:szCs w:val="24"/>
        </w:rPr>
        <w:t xml:space="preserve">  </w:t>
      </w:r>
      <w:r w:rsidRPr="008103B0">
        <w:rPr>
          <w:rFonts w:hint="eastAsia"/>
          <w:sz w:val="24"/>
          <w:szCs w:val="24"/>
        </w:rPr>
        <w:t>“还款明细表”应包含流水号、预算单位财政代码、组织机构代码、零余额账户</w:t>
      </w:r>
      <w:r w:rsidRPr="008103B0">
        <w:rPr>
          <w:rFonts w:hint="eastAsia"/>
          <w:sz w:val="24"/>
          <w:szCs w:val="24"/>
        </w:rPr>
        <w:t>(</w:t>
      </w:r>
      <w:r w:rsidRPr="008103B0">
        <w:rPr>
          <w:rFonts w:hint="eastAsia"/>
          <w:sz w:val="24"/>
          <w:szCs w:val="24"/>
        </w:rPr>
        <w:t>或付款账户</w:t>
      </w:r>
      <w:r w:rsidRPr="008103B0">
        <w:rPr>
          <w:rFonts w:hint="eastAsia"/>
          <w:sz w:val="24"/>
          <w:szCs w:val="24"/>
        </w:rPr>
        <w:t>)</w:t>
      </w:r>
      <w:r w:rsidRPr="008103B0">
        <w:rPr>
          <w:rFonts w:hint="eastAsia"/>
          <w:sz w:val="24"/>
          <w:szCs w:val="24"/>
        </w:rPr>
        <w:t>账号、持卡人姓名、公务卡号、交易日期、交易金额、报销金额、商户名称、预算科目（功能分类和经济分类）、用途、处理状态等要素。</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第三十一条</w:t>
      </w:r>
      <w:r w:rsidRPr="008103B0">
        <w:rPr>
          <w:rFonts w:hint="eastAsia"/>
          <w:sz w:val="24"/>
          <w:szCs w:val="24"/>
        </w:rPr>
        <w:t xml:space="preserve">  </w:t>
      </w:r>
      <w:r w:rsidRPr="008103B0">
        <w:rPr>
          <w:rFonts w:hint="eastAsia"/>
          <w:sz w:val="24"/>
          <w:szCs w:val="24"/>
        </w:rPr>
        <w:t>“还款汇总表”在“还款明细表”基础上生成，应包含还款记录序号、持卡人姓名、公务卡号、报销金额、预算科目（功能分类）、支付令号码、汇总还款金额等要素。</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第三十二条</w:t>
      </w:r>
      <w:r w:rsidRPr="008103B0">
        <w:rPr>
          <w:rFonts w:hint="eastAsia"/>
          <w:sz w:val="24"/>
          <w:szCs w:val="24"/>
        </w:rPr>
        <w:t xml:space="preserve"> </w:t>
      </w:r>
      <w:r w:rsidRPr="008103B0">
        <w:rPr>
          <w:rFonts w:hint="eastAsia"/>
          <w:sz w:val="24"/>
          <w:szCs w:val="24"/>
        </w:rPr>
        <w:t>“还款汇总表”电子信息与纸质信息必须确保一致。预算单位提交发卡行的“还款汇总表”必须从公务卡管理系统直接打印，不得使用另行编辑或下载修改的“还款汇总表”。</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第三十三条</w:t>
      </w:r>
      <w:r w:rsidRPr="008103B0">
        <w:rPr>
          <w:rFonts w:hint="eastAsia"/>
          <w:sz w:val="24"/>
          <w:szCs w:val="24"/>
        </w:rPr>
        <w:t xml:space="preserve">  </w:t>
      </w:r>
      <w:r w:rsidRPr="008103B0">
        <w:rPr>
          <w:rFonts w:hint="eastAsia"/>
          <w:sz w:val="24"/>
          <w:szCs w:val="24"/>
        </w:rPr>
        <w:t>预算单位填写</w:t>
      </w:r>
      <w:proofErr w:type="gramStart"/>
      <w:r w:rsidRPr="008103B0">
        <w:rPr>
          <w:rFonts w:hint="eastAsia"/>
          <w:sz w:val="24"/>
          <w:szCs w:val="24"/>
        </w:rPr>
        <w:t>所有用于</w:t>
      </w:r>
      <w:proofErr w:type="gramEnd"/>
      <w:r w:rsidRPr="008103B0">
        <w:rPr>
          <w:rFonts w:hint="eastAsia"/>
          <w:sz w:val="24"/>
          <w:szCs w:val="24"/>
        </w:rPr>
        <w:t>公务卡还款的财政授权支付指令和银行转账支票时，收款人统一填写持卡人所在单位名称，收款账号统一填写发卡行指定的公务卡账户。</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第三十四条</w:t>
      </w:r>
      <w:r w:rsidRPr="008103B0">
        <w:rPr>
          <w:rFonts w:hint="eastAsia"/>
          <w:sz w:val="24"/>
          <w:szCs w:val="24"/>
        </w:rPr>
        <w:t xml:space="preserve">  </w:t>
      </w:r>
      <w:r w:rsidRPr="008103B0">
        <w:rPr>
          <w:rFonts w:hint="eastAsia"/>
          <w:sz w:val="24"/>
          <w:szCs w:val="24"/>
        </w:rPr>
        <w:t>代理银行根据预算单位签发的支付指令和“还款汇总表”信息，于当日将资金分解或支付到公务卡或收款人账户，并及时向公务持卡人发送还款</w:t>
      </w:r>
      <w:r w:rsidRPr="008103B0">
        <w:rPr>
          <w:rFonts w:hint="eastAsia"/>
          <w:sz w:val="24"/>
          <w:szCs w:val="24"/>
        </w:rPr>
        <w:lastRenderedPageBreak/>
        <w:t>资金到账信息。</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第三十五条</w:t>
      </w:r>
      <w:r w:rsidRPr="008103B0">
        <w:rPr>
          <w:rFonts w:hint="eastAsia"/>
          <w:sz w:val="24"/>
          <w:szCs w:val="24"/>
        </w:rPr>
        <w:t xml:space="preserve">  </w:t>
      </w:r>
      <w:r w:rsidRPr="008103B0">
        <w:rPr>
          <w:rFonts w:hint="eastAsia"/>
          <w:sz w:val="24"/>
          <w:szCs w:val="24"/>
        </w:rPr>
        <w:t>因特殊原因导致发卡行当</w:t>
      </w:r>
      <w:proofErr w:type="gramStart"/>
      <w:r w:rsidRPr="008103B0">
        <w:rPr>
          <w:rFonts w:hint="eastAsia"/>
          <w:sz w:val="24"/>
          <w:szCs w:val="24"/>
        </w:rPr>
        <w:t>日无法</w:t>
      </w:r>
      <w:proofErr w:type="gramEnd"/>
      <w:r w:rsidRPr="008103B0">
        <w:rPr>
          <w:rFonts w:hint="eastAsia"/>
          <w:sz w:val="24"/>
          <w:szCs w:val="24"/>
        </w:rPr>
        <w:t>将资金划转到公务卡账户，发卡行应于第二个工作日上午与预算单位沟通核实并重新划款。</w:t>
      </w:r>
      <w:r w:rsidRPr="008103B0">
        <w:rPr>
          <w:rFonts w:hint="eastAsia"/>
          <w:sz w:val="24"/>
          <w:szCs w:val="24"/>
        </w:rPr>
        <w:t>3</w:t>
      </w:r>
      <w:r w:rsidRPr="008103B0">
        <w:rPr>
          <w:rFonts w:hint="eastAsia"/>
          <w:sz w:val="24"/>
          <w:szCs w:val="24"/>
        </w:rPr>
        <w:t>个工作日内仍无法完成划款的，付款账户为零余额账户的，代理银行签发《财政资金授权支付退票通知书》，预算单位按照财政授权支付资金退回业务流程，办理零余额账户资金退回手续；付款账户为单位其他账户的，代理银行将资金退回该账户。</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第三十六条</w:t>
      </w:r>
      <w:r w:rsidRPr="008103B0">
        <w:rPr>
          <w:rFonts w:hint="eastAsia"/>
          <w:sz w:val="24"/>
          <w:szCs w:val="24"/>
        </w:rPr>
        <w:t xml:space="preserve"> </w:t>
      </w:r>
      <w:r w:rsidRPr="008103B0">
        <w:rPr>
          <w:rFonts w:hint="eastAsia"/>
          <w:sz w:val="24"/>
          <w:szCs w:val="24"/>
        </w:rPr>
        <w:t>因向供应商退货等原因导致已报销资金退回公务卡的，持卡人应及时将相应款项退回所在单位财务部门，并由单位财务部门区分不同的报销资金来源及时退回相关账户。持卡人退款的财务审核手续按所在单位内部财务制度规定执行。</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第三十七条</w:t>
      </w:r>
      <w:r w:rsidRPr="008103B0">
        <w:rPr>
          <w:rFonts w:hint="eastAsia"/>
          <w:sz w:val="24"/>
          <w:szCs w:val="24"/>
        </w:rPr>
        <w:t xml:space="preserve">  </w:t>
      </w:r>
      <w:r w:rsidRPr="008103B0">
        <w:rPr>
          <w:rFonts w:hint="eastAsia"/>
          <w:sz w:val="24"/>
          <w:szCs w:val="24"/>
        </w:rPr>
        <w:t>预算单位办理公务卡报销和资金退回等业务的账务处理，按照《江西省财政厅关于印发〈江西省省级财政国库管理制度改革试点会计核算暂行办法〉的通知》（赣财库［</w:t>
      </w:r>
      <w:r w:rsidRPr="008103B0">
        <w:rPr>
          <w:rFonts w:hint="eastAsia"/>
          <w:sz w:val="24"/>
          <w:szCs w:val="24"/>
        </w:rPr>
        <w:t>2002</w:t>
      </w:r>
      <w:r w:rsidRPr="008103B0">
        <w:rPr>
          <w:rFonts w:hint="eastAsia"/>
          <w:sz w:val="24"/>
          <w:szCs w:val="24"/>
        </w:rPr>
        <w:t>］</w:t>
      </w:r>
      <w:r w:rsidRPr="008103B0">
        <w:rPr>
          <w:rFonts w:hint="eastAsia"/>
          <w:sz w:val="24"/>
          <w:szCs w:val="24"/>
        </w:rPr>
        <w:t>37</w:t>
      </w:r>
      <w:r w:rsidRPr="008103B0">
        <w:rPr>
          <w:rFonts w:hint="eastAsia"/>
          <w:sz w:val="24"/>
          <w:szCs w:val="24"/>
        </w:rPr>
        <w:t>号）等规定执行。</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第三十八条</w:t>
      </w:r>
      <w:r w:rsidRPr="008103B0">
        <w:rPr>
          <w:rFonts w:hint="eastAsia"/>
          <w:sz w:val="24"/>
          <w:szCs w:val="24"/>
        </w:rPr>
        <w:t xml:space="preserve">  </w:t>
      </w:r>
      <w:r w:rsidRPr="008103B0">
        <w:rPr>
          <w:rFonts w:hint="eastAsia"/>
          <w:sz w:val="24"/>
          <w:szCs w:val="24"/>
        </w:rPr>
        <w:t>发卡</w:t>
      </w:r>
      <w:proofErr w:type="gramStart"/>
      <w:r w:rsidRPr="008103B0">
        <w:rPr>
          <w:rFonts w:hint="eastAsia"/>
          <w:sz w:val="24"/>
          <w:szCs w:val="24"/>
        </w:rPr>
        <w:t>行应当</w:t>
      </w:r>
      <w:proofErr w:type="gramEnd"/>
      <w:r w:rsidRPr="008103B0">
        <w:rPr>
          <w:rFonts w:hint="eastAsia"/>
          <w:sz w:val="24"/>
          <w:szCs w:val="24"/>
        </w:rPr>
        <w:t>按财政部门要求，向财政部门的动态监控系统提供实时、全面、准确反馈零余额账户向公务卡还款的支付信息，以及该笔报销业务所对应的公务卡明细消费信息。</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第三十九条</w:t>
      </w:r>
      <w:r w:rsidRPr="008103B0">
        <w:rPr>
          <w:rFonts w:hint="eastAsia"/>
          <w:sz w:val="24"/>
          <w:szCs w:val="24"/>
        </w:rPr>
        <w:t xml:space="preserve">  </w:t>
      </w:r>
      <w:r w:rsidRPr="008103B0">
        <w:rPr>
          <w:rFonts w:hint="eastAsia"/>
          <w:sz w:val="24"/>
          <w:szCs w:val="24"/>
        </w:rPr>
        <w:t>发卡行应以纸质或电子形式按月向预算单位提供公务卡报销信息对账单。对账单区分预算科目，按日期、姓名、卡号、报销金额、退回金额等内容编制。</w:t>
      </w:r>
    </w:p>
    <w:p w:rsidR="008103B0" w:rsidRPr="008103B0" w:rsidRDefault="008103B0" w:rsidP="008103B0">
      <w:pPr>
        <w:spacing w:line="360" w:lineRule="auto"/>
        <w:ind w:firstLineChars="200" w:firstLine="482"/>
        <w:jc w:val="center"/>
        <w:rPr>
          <w:rFonts w:hint="eastAsia"/>
          <w:b/>
          <w:sz w:val="24"/>
          <w:szCs w:val="24"/>
        </w:rPr>
      </w:pPr>
      <w:r w:rsidRPr="008103B0">
        <w:rPr>
          <w:rFonts w:hint="eastAsia"/>
          <w:b/>
          <w:sz w:val="24"/>
          <w:szCs w:val="24"/>
        </w:rPr>
        <w:t>第五章</w:t>
      </w:r>
      <w:r w:rsidRPr="008103B0">
        <w:rPr>
          <w:rFonts w:hint="eastAsia"/>
          <w:b/>
          <w:sz w:val="24"/>
          <w:szCs w:val="24"/>
        </w:rPr>
        <w:t xml:space="preserve">  </w:t>
      </w:r>
      <w:r w:rsidRPr="008103B0">
        <w:rPr>
          <w:rFonts w:hint="eastAsia"/>
          <w:b/>
          <w:sz w:val="24"/>
          <w:szCs w:val="24"/>
        </w:rPr>
        <w:t>管理职责</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第四十条</w:t>
      </w:r>
      <w:r w:rsidRPr="008103B0">
        <w:rPr>
          <w:rFonts w:hint="eastAsia"/>
          <w:sz w:val="24"/>
          <w:szCs w:val="24"/>
        </w:rPr>
        <w:t xml:space="preserve">  </w:t>
      </w:r>
      <w:r w:rsidRPr="008103B0">
        <w:rPr>
          <w:rFonts w:hint="eastAsia"/>
          <w:sz w:val="24"/>
          <w:szCs w:val="24"/>
        </w:rPr>
        <w:t>省级财政部门在公务卡管理工作中的主要职责是：</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（一）会同中国人民银行南昌中心支行组织制定公务卡管理的有关制度规定，组织管理省级预算单位公务</w:t>
      </w:r>
      <w:proofErr w:type="gramStart"/>
      <w:r w:rsidRPr="008103B0">
        <w:rPr>
          <w:rFonts w:hint="eastAsia"/>
          <w:sz w:val="24"/>
          <w:szCs w:val="24"/>
        </w:rPr>
        <w:t>卡试点</w:t>
      </w:r>
      <w:proofErr w:type="gramEnd"/>
      <w:r w:rsidRPr="008103B0">
        <w:rPr>
          <w:rFonts w:hint="eastAsia"/>
          <w:sz w:val="24"/>
          <w:szCs w:val="24"/>
        </w:rPr>
        <w:t>和实施工作，组织对预算单位财务人员的业务培训与政策解释。</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（二）确定省级公务卡代理银行，并指导和督促发卡</w:t>
      </w:r>
      <w:proofErr w:type="gramStart"/>
      <w:r w:rsidRPr="008103B0">
        <w:rPr>
          <w:rFonts w:hint="eastAsia"/>
          <w:sz w:val="24"/>
          <w:szCs w:val="24"/>
        </w:rPr>
        <w:t>行按照</w:t>
      </w:r>
      <w:proofErr w:type="gramEnd"/>
      <w:r w:rsidRPr="008103B0">
        <w:rPr>
          <w:rFonts w:hint="eastAsia"/>
          <w:sz w:val="24"/>
          <w:szCs w:val="24"/>
        </w:rPr>
        <w:t>双方签署的协议，做好公务卡实施的系统建设、信息传递和资金还款等工作。</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（三）建立和管理国库动态监控系统，对省级预算单位</w:t>
      </w:r>
      <w:proofErr w:type="gramStart"/>
      <w:r w:rsidRPr="008103B0">
        <w:rPr>
          <w:rFonts w:hint="eastAsia"/>
          <w:sz w:val="24"/>
          <w:szCs w:val="24"/>
        </w:rPr>
        <w:t>公务卡项下</w:t>
      </w:r>
      <w:proofErr w:type="gramEnd"/>
      <w:r w:rsidRPr="008103B0">
        <w:rPr>
          <w:rFonts w:hint="eastAsia"/>
          <w:sz w:val="24"/>
          <w:szCs w:val="24"/>
        </w:rPr>
        <w:t>的公务消费支出和报销事项进行监控管理，对重大问题进行调研或组织核查。</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（四）协调有关部门，解决公务卡实施中的有关政策衔接问题，并协同推动</w:t>
      </w:r>
      <w:r w:rsidRPr="008103B0">
        <w:rPr>
          <w:rFonts w:hint="eastAsia"/>
          <w:sz w:val="24"/>
          <w:szCs w:val="24"/>
        </w:rPr>
        <w:lastRenderedPageBreak/>
        <w:t>银行卡受理环境的改善和银行卡产业发展。</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第四十一条</w:t>
      </w:r>
      <w:r w:rsidRPr="008103B0">
        <w:rPr>
          <w:rFonts w:hint="eastAsia"/>
          <w:sz w:val="24"/>
          <w:szCs w:val="24"/>
        </w:rPr>
        <w:t xml:space="preserve">  </w:t>
      </w:r>
      <w:r w:rsidRPr="008103B0">
        <w:rPr>
          <w:rFonts w:hint="eastAsia"/>
          <w:sz w:val="24"/>
          <w:szCs w:val="24"/>
        </w:rPr>
        <w:t>中国人民银行南昌中心支行在公务卡管理中的主要职责是：</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（一）配合省财政厅组织制定公务卡管理的有关制度规定，共同推进公务卡实施工作。</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（二）加强对发卡行在公务卡应用推广方面的指导和管理，引导推动发卡行不断加强公务卡应用方面的软、硬件设施建设。</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（三）加强与有关方面的协调配合，落实与公务卡有关的配套措施建设，推动有关方面共同创造良好的公务卡用卡环境。</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第四十二条</w:t>
      </w:r>
      <w:r w:rsidRPr="008103B0">
        <w:rPr>
          <w:rFonts w:hint="eastAsia"/>
          <w:sz w:val="24"/>
          <w:szCs w:val="24"/>
        </w:rPr>
        <w:t xml:space="preserve">  </w:t>
      </w:r>
      <w:r w:rsidRPr="008103B0">
        <w:rPr>
          <w:rFonts w:hint="eastAsia"/>
          <w:sz w:val="24"/>
          <w:szCs w:val="24"/>
        </w:rPr>
        <w:t>预算单位在公务卡管理工作中的主要职责是：</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（一）选择本单位公务卡发卡行，签订公务卡服务协议。</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（二）组织本单位工作人员统一办理公务卡，做好新增、调动、退休等人员的公务卡管理工作。</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（三）督促本单位持卡人及时办理</w:t>
      </w:r>
      <w:proofErr w:type="gramStart"/>
      <w:r w:rsidRPr="008103B0">
        <w:rPr>
          <w:rFonts w:hint="eastAsia"/>
          <w:sz w:val="24"/>
          <w:szCs w:val="24"/>
        </w:rPr>
        <w:t>公务卡项下</w:t>
      </w:r>
      <w:proofErr w:type="gramEnd"/>
      <w:r w:rsidRPr="008103B0">
        <w:rPr>
          <w:rFonts w:hint="eastAsia"/>
          <w:sz w:val="24"/>
          <w:szCs w:val="24"/>
        </w:rPr>
        <w:t>公务消费支出的财务报销手续。协助发卡行向本单位有逾期欠款的持卡人催收欠款。</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（四）审核本单位持卡人提请报销的公务卡消费信息，及时办理公务卡报销还款和资金退回等业务，及时下载保存报销还款信息，做好相关账务处理工作，并按月与发卡行就公务卡报销还款情况进行对账。</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（五）配合省级财政部门做好公务</w:t>
      </w:r>
      <w:proofErr w:type="gramStart"/>
      <w:r w:rsidRPr="008103B0">
        <w:rPr>
          <w:rFonts w:hint="eastAsia"/>
          <w:sz w:val="24"/>
          <w:szCs w:val="24"/>
        </w:rPr>
        <w:t>卡监督</w:t>
      </w:r>
      <w:proofErr w:type="gramEnd"/>
      <w:r w:rsidRPr="008103B0">
        <w:rPr>
          <w:rFonts w:hint="eastAsia"/>
          <w:sz w:val="24"/>
          <w:szCs w:val="24"/>
        </w:rPr>
        <w:t>管理等有关工作。</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第四十三条</w:t>
      </w:r>
      <w:r w:rsidRPr="008103B0">
        <w:rPr>
          <w:rFonts w:hint="eastAsia"/>
          <w:sz w:val="24"/>
          <w:szCs w:val="24"/>
        </w:rPr>
        <w:t xml:space="preserve"> </w:t>
      </w:r>
      <w:r w:rsidRPr="008103B0">
        <w:rPr>
          <w:rFonts w:hint="eastAsia"/>
          <w:sz w:val="24"/>
          <w:szCs w:val="24"/>
        </w:rPr>
        <w:t>发卡行在公务卡管理工作中的主要职责是：</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（一）加强与公务卡管理有关的内部制度规范和信息系统建设，积极扩大银行卡机具布设范围，规范有关银行卡机具使用和银行卡消费信息的收集、存储、传送等方面的管理，提供良好的公务卡应用环境。</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二）按照与省级财政部门所签订协议的要求定制公务卡，开发维护与国库集中支付系统对接的公务卡接口，及时、准确为省级财政部门传送零余额账户资金支付及公务卡中的公务消费支出等动态监控信息，并确保信息传送的及时性、准确性和保密性。</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（三）按照与预算单位签订的公务卡服务协议，为预算单位工作人员办理公务卡，维护公务卡管理系统，为公务卡报销、审核与支付还款业务提供及时、准确、规范、便捷的服务。</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lastRenderedPageBreak/>
        <w:t>（四）按照本办法规定，与预算单位协商设定公务卡信用额度，为持卡人提供公务卡使用、挂失、注销等方面的便捷优质服务，并及时向持卡人反馈资金还款信息。</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第四十四条</w:t>
      </w:r>
      <w:r w:rsidRPr="008103B0">
        <w:rPr>
          <w:rFonts w:hint="eastAsia"/>
          <w:sz w:val="24"/>
          <w:szCs w:val="24"/>
        </w:rPr>
        <w:t xml:space="preserve"> </w:t>
      </w:r>
      <w:r w:rsidRPr="008103B0">
        <w:rPr>
          <w:rFonts w:hint="eastAsia"/>
          <w:sz w:val="24"/>
          <w:szCs w:val="24"/>
        </w:rPr>
        <w:t>省级预算单位工作人员除有涉密任务外，原则上均应在单位统一组织</w:t>
      </w:r>
      <w:proofErr w:type="gramStart"/>
      <w:r w:rsidRPr="008103B0">
        <w:rPr>
          <w:rFonts w:hint="eastAsia"/>
          <w:sz w:val="24"/>
          <w:szCs w:val="24"/>
        </w:rPr>
        <w:t>下申请</w:t>
      </w:r>
      <w:proofErr w:type="gramEnd"/>
      <w:r w:rsidRPr="008103B0">
        <w:rPr>
          <w:rFonts w:hint="eastAsia"/>
          <w:sz w:val="24"/>
          <w:szCs w:val="24"/>
        </w:rPr>
        <w:t>办理公务卡。持卡人的主要职责是：</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（一）按规定申请办理公务卡，妥善保管卡片和密码，并承担因个人保管不善等原因引起的公务卡有关费用。</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（二）执行公务所需支出，原则上应使用公务卡结算和报销，并接受财政部门和所在单位财务部门对公务支出的监控管理。</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（三）及时归还</w:t>
      </w:r>
      <w:proofErr w:type="gramStart"/>
      <w:r w:rsidRPr="008103B0">
        <w:rPr>
          <w:rFonts w:hint="eastAsia"/>
          <w:sz w:val="24"/>
          <w:szCs w:val="24"/>
        </w:rPr>
        <w:t>公务卡项下</w:t>
      </w:r>
      <w:proofErr w:type="gramEnd"/>
      <w:r w:rsidRPr="008103B0">
        <w:rPr>
          <w:rFonts w:hint="eastAsia"/>
          <w:sz w:val="24"/>
          <w:szCs w:val="24"/>
        </w:rPr>
        <w:t>银行欠款。因离职、退休等原因离开所在单位，应按单位要求清理</w:t>
      </w:r>
      <w:proofErr w:type="gramStart"/>
      <w:r w:rsidRPr="008103B0">
        <w:rPr>
          <w:rFonts w:hint="eastAsia"/>
          <w:sz w:val="24"/>
          <w:szCs w:val="24"/>
        </w:rPr>
        <w:t>公务卡项下</w:t>
      </w:r>
      <w:proofErr w:type="gramEnd"/>
      <w:r w:rsidRPr="008103B0">
        <w:rPr>
          <w:rFonts w:hint="eastAsia"/>
          <w:sz w:val="24"/>
          <w:szCs w:val="24"/>
        </w:rPr>
        <w:t>债权债务，停止公务卡的使用。</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（四）遵守国家关于银行卡使用管理的法律法规和本办法有关规定，规范使用公务卡。</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第四十五条</w:t>
      </w:r>
      <w:r w:rsidRPr="008103B0">
        <w:rPr>
          <w:rFonts w:hint="eastAsia"/>
          <w:sz w:val="24"/>
          <w:szCs w:val="24"/>
        </w:rPr>
        <w:t xml:space="preserve">  </w:t>
      </w:r>
      <w:r w:rsidRPr="008103B0">
        <w:rPr>
          <w:rFonts w:hint="eastAsia"/>
          <w:sz w:val="24"/>
          <w:szCs w:val="24"/>
        </w:rPr>
        <w:t>严禁预算单位将非本单位工作人员纳入公务卡管理范围、违规办理公务卡报销业务或查询、泄漏本单位公务卡持卡人的私人交易信息；严禁持卡人违规使用公务卡、恶意透支、拖欠还款或将非公务支出用于公务报销；严禁发卡</w:t>
      </w:r>
      <w:proofErr w:type="gramStart"/>
      <w:r w:rsidRPr="008103B0">
        <w:rPr>
          <w:rFonts w:hint="eastAsia"/>
          <w:sz w:val="24"/>
          <w:szCs w:val="24"/>
        </w:rPr>
        <w:t>行对外</w:t>
      </w:r>
      <w:proofErr w:type="gramEnd"/>
      <w:r w:rsidRPr="008103B0">
        <w:rPr>
          <w:rFonts w:hint="eastAsia"/>
          <w:sz w:val="24"/>
          <w:szCs w:val="24"/>
        </w:rPr>
        <w:t>泄漏与公务卡支出有关的各种数据资料。违反规定的，追究单位负责人和直接责任人的行政责任，情节严重构成犯罪的，移交司法机关，依法追究刑事责任。</w:t>
      </w:r>
    </w:p>
    <w:p w:rsidR="008103B0" w:rsidRPr="008103B0" w:rsidRDefault="008103B0" w:rsidP="008103B0">
      <w:pPr>
        <w:spacing w:line="360" w:lineRule="auto"/>
        <w:ind w:firstLineChars="200" w:firstLine="482"/>
        <w:jc w:val="center"/>
        <w:rPr>
          <w:rFonts w:hint="eastAsia"/>
          <w:b/>
          <w:sz w:val="24"/>
          <w:szCs w:val="24"/>
        </w:rPr>
      </w:pPr>
      <w:bookmarkStart w:id="0" w:name="_GoBack"/>
      <w:r w:rsidRPr="008103B0">
        <w:rPr>
          <w:rFonts w:hint="eastAsia"/>
          <w:b/>
          <w:sz w:val="24"/>
          <w:szCs w:val="24"/>
        </w:rPr>
        <w:t>第六章</w:t>
      </w:r>
      <w:r w:rsidRPr="008103B0">
        <w:rPr>
          <w:rFonts w:hint="eastAsia"/>
          <w:b/>
          <w:sz w:val="24"/>
          <w:szCs w:val="24"/>
        </w:rPr>
        <w:t xml:space="preserve">  </w:t>
      </w:r>
      <w:r w:rsidRPr="008103B0">
        <w:rPr>
          <w:rFonts w:hint="eastAsia"/>
          <w:b/>
          <w:sz w:val="24"/>
          <w:szCs w:val="24"/>
        </w:rPr>
        <w:t>附则</w:t>
      </w:r>
    </w:p>
    <w:bookmarkEnd w:id="0"/>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第四十六条</w:t>
      </w:r>
      <w:r w:rsidRPr="008103B0">
        <w:rPr>
          <w:rFonts w:hint="eastAsia"/>
          <w:sz w:val="24"/>
          <w:szCs w:val="24"/>
        </w:rPr>
        <w:t xml:space="preserve">  </w:t>
      </w:r>
      <w:r w:rsidRPr="008103B0">
        <w:rPr>
          <w:rFonts w:hint="eastAsia"/>
          <w:sz w:val="24"/>
          <w:szCs w:val="24"/>
        </w:rPr>
        <w:t>省级预算单位财务部门应根据本办法规定，结合单位财务内部控制规范，制定本单位公务卡报销管理细则，加强财务管理，并认真做好对本单位持卡人的宣传培训等工作。</w:t>
      </w:r>
    </w:p>
    <w:p w:rsidR="008103B0" w:rsidRPr="008103B0" w:rsidRDefault="008103B0" w:rsidP="008103B0">
      <w:pPr>
        <w:spacing w:line="360" w:lineRule="auto"/>
        <w:ind w:firstLineChars="200" w:firstLine="480"/>
        <w:jc w:val="left"/>
        <w:rPr>
          <w:rFonts w:hint="eastAsia"/>
          <w:sz w:val="24"/>
          <w:szCs w:val="24"/>
        </w:rPr>
      </w:pPr>
      <w:r w:rsidRPr="008103B0">
        <w:rPr>
          <w:rFonts w:hint="eastAsia"/>
          <w:sz w:val="24"/>
          <w:szCs w:val="24"/>
        </w:rPr>
        <w:t>第四十七条</w:t>
      </w:r>
      <w:r w:rsidRPr="008103B0">
        <w:rPr>
          <w:rFonts w:hint="eastAsia"/>
          <w:sz w:val="24"/>
          <w:szCs w:val="24"/>
        </w:rPr>
        <w:t xml:space="preserve">  </w:t>
      </w:r>
      <w:r w:rsidRPr="008103B0">
        <w:rPr>
          <w:rFonts w:hint="eastAsia"/>
          <w:sz w:val="24"/>
          <w:szCs w:val="24"/>
        </w:rPr>
        <w:t>本办法未尽事宜，有相关规定的，按相关规定执行，没有相关规定的，由省财政厅负责解释。</w:t>
      </w:r>
    </w:p>
    <w:p w:rsidR="00B95693" w:rsidRPr="008103B0" w:rsidRDefault="00B95693" w:rsidP="008103B0">
      <w:pPr>
        <w:spacing w:line="360" w:lineRule="auto"/>
        <w:ind w:firstLineChars="200" w:firstLine="480"/>
        <w:jc w:val="left"/>
        <w:rPr>
          <w:sz w:val="24"/>
          <w:szCs w:val="24"/>
        </w:rPr>
      </w:pPr>
    </w:p>
    <w:sectPr w:rsidR="00B95693" w:rsidRPr="008103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62FA"/>
    <w:multiLevelType w:val="multilevel"/>
    <w:tmpl w:val="A9B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7F"/>
    <w:rsid w:val="00000EB6"/>
    <w:rsid w:val="0000297B"/>
    <w:rsid w:val="00002E5D"/>
    <w:rsid w:val="000039F1"/>
    <w:rsid w:val="00003BE2"/>
    <w:rsid w:val="00004C6F"/>
    <w:rsid w:val="00005D9C"/>
    <w:rsid w:val="00006941"/>
    <w:rsid w:val="00007135"/>
    <w:rsid w:val="0000791F"/>
    <w:rsid w:val="0001033F"/>
    <w:rsid w:val="000110FA"/>
    <w:rsid w:val="00011752"/>
    <w:rsid w:val="00013F1A"/>
    <w:rsid w:val="00015698"/>
    <w:rsid w:val="00016909"/>
    <w:rsid w:val="00016D11"/>
    <w:rsid w:val="000179CF"/>
    <w:rsid w:val="00017B35"/>
    <w:rsid w:val="00017C09"/>
    <w:rsid w:val="000205D1"/>
    <w:rsid w:val="00020B41"/>
    <w:rsid w:val="00020B49"/>
    <w:rsid w:val="00020BFC"/>
    <w:rsid w:val="00021030"/>
    <w:rsid w:val="000211FB"/>
    <w:rsid w:val="00021E3D"/>
    <w:rsid w:val="00022BA1"/>
    <w:rsid w:val="000234E5"/>
    <w:rsid w:val="00023C56"/>
    <w:rsid w:val="0002466A"/>
    <w:rsid w:val="00024AE3"/>
    <w:rsid w:val="000315B5"/>
    <w:rsid w:val="00031C20"/>
    <w:rsid w:val="00032538"/>
    <w:rsid w:val="000329E0"/>
    <w:rsid w:val="00032C50"/>
    <w:rsid w:val="00032C78"/>
    <w:rsid w:val="0003348F"/>
    <w:rsid w:val="000355F0"/>
    <w:rsid w:val="0003627D"/>
    <w:rsid w:val="000404A6"/>
    <w:rsid w:val="000404C3"/>
    <w:rsid w:val="00040F05"/>
    <w:rsid w:val="00041212"/>
    <w:rsid w:val="0004135C"/>
    <w:rsid w:val="000415CE"/>
    <w:rsid w:val="00041847"/>
    <w:rsid w:val="00042D91"/>
    <w:rsid w:val="00043713"/>
    <w:rsid w:val="00044172"/>
    <w:rsid w:val="000441E0"/>
    <w:rsid w:val="000460FA"/>
    <w:rsid w:val="00046221"/>
    <w:rsid w:val="00046533"/>
    <w:rsid w:val="000502FE"/>
    <w:rsid w:val="00051B75"/>
    <w:rsid w:val="00052F72"/>
    <w:rsid w:val="000549B0"/>
    <w:rsid w:val="00054DF8"/>
    <w:rsid w:val="00056394"/>
    <w:rsid w:val="00060736"/>
    <w:rsid w:val="00061217"/>
    <w:rsid w:val="00061441"/>
    <w:rsid w:val="00061604"/>
    <w:rsid w:val="00062648"/>
    <w:rsid w:val="00062F42"/>
    <w:rsid w:val="00064819"/>
    <w:rsid w:val="00065C00"/>
    <w:rsid w:val="000664D0"/>
    <w:rsid w:val="00070B9E"/>
    <w:rsid w:val="00073116"/>
    <w:rsid w:val="00075B33"/>
    <w:rsid w:val="00075C79"/>
    <w:rsid w:val="00076F62"/>
    <w:rsid w:val="00076FAA"/>
    <w:rsid w:val="00080807"/>
    <w:rsid w:val="00080E33"/>
    <w:rsid w:val="0008233C"/>
    <w:rsid w:val="00082677"/>
    <w:rsid w:val="0008278F"/>
    <w:rsid w:val="00082C00"/>
    <w:rsid w:val="00083E66"/>
    <w:rsid w:val="00085048"/>
    <w:rsid w:val="00087485"/>
    <w:rsid w:val="00087A45"/>
    <w:rsid w:val="000904BD"/>
    <w:rsid w:val="00092997"/>
    <w:rsid w:val="000934FA"/>
    <w:rsid w:val="00093A64"/>
    <w:rsid w:val="00093DF1"/>
    <w:rsid w:val="0009430E"/>
    <w:rsid w:val="00094D8E"/>
    <w:rsid w:val="00095193"/>
    <w:rsid w:val="00095700"/>
    <w:rsid w:val="00096211"/>
    <w:rsid w:val="000963F0"/>
    <w:rsid w:val="00096943"/>
    <w:rsid w:val="0009741D"/>
    <w:rsid w:val="000A093F"/>
    <w:rsid w:val="000A372F"/>
    <w:rsid w:val="000A3752"/>
    <w:rsid w:val="000A4600"/>
    <w:rsid w:val="000A6144"/>
    <w:rsid w:val="000A6D4F"/>
    <w:rsid w:val="000A7747"/>
    <w:rsid w:val="000B08D0"/>
    <w:rsid w:val="000B1706"/>
    <w:rsid w:val="000B18E8"/>
    <w:rsid w:val="000B25F7"/>
    <w:rsid w:val="000B2E33"/>
    <w:rsid w:val="000B3094"/>
    <w:rsid w:val="000B3872"/>
    <w:rsid w:val="000B3915"/>
    <w:rsid w:val="000B3A3E"/>
    <w:rsid w:val="000B3BC2"/>
    <w:rsid w:val="000B653F"/>
    <w:rsid w:val="000B779A"/>
    <w:rsid w:val="000C0A45"/>
    <w:rsid w:val="000C0E95"/>
    <w:rsid w:val="000C1258"/>
    <w:rsid w:val="000C127E"/>
    <w:rsid w:val="000C156B"/>
    <w:rsid w:val="000C2AC4"/>
    <w:rsid w:val="000C2DDF"/>
    <w:rsid w:val="000C3B21"/>
    <w:rsid w:val="000C40D9"/>
    <w:rsid w:val="000C5339"/>
    <w:rsid w:val="000C55F1"/>
    <w:rsid w:val="000C63C3"/>
    <w:rsid w:val="000C6444"/>
    <w:rsid w:val="000D19B7"/>
    <w:rsid w:val="000D2425"/>
    <w:rsid w:val="000D3387"/>
    <w:rsid w:val="000D4028"/>
    <w:rsid w:val="000D486D"/>
    <w:rsid w:val="000D4951"/>
    <w:rsid w:val="000D5142"/>
    <w:rsid w:val="000D5278"/>
    <w:rsid w:val="000D5CB3"/>
    <w:rsid w:val="000D6852"/>
    <w:rsid w:val="000D6F43"/>
    <w:rsid w:val="000D79B2"/>
    <w:rsid w:val="000D7B81"/>
    <w:rsid w:val="000E04CC"/>
    <w:rsid w:val="000E0996"/>
    <w:rsid w:val="000E141F"/>
    <w:rsid w:val="000E19EC"/>
    <w:rsid w:val="000E38C2"/>
    <w:rsid w:val="000E3ADF"/>
    <w:rsid w:val="000E54C2"/>
    <w:rsid w:val="000E552F"/>
    <w:rsid w:val="000E57D0"/>
    <w:rsid w:val="000F0FB6"/>
    <w:rsid w:val="000F186F"/>
    <w:rsid w:val="000F4D1E"/>
    <w:rsid w:val="000F68BB"/>
    <w:rsid w:val="000F7057"/>
    <w:rsid w:val="000F7D44"/>
    <w:rsid w:val="00102A4F"/>
    <w:rsid w:val="001039AA"/>
    <w:rsid w:val="00104E57"/>
    <w:rsid w:val="00104FEA"/>
    <w:rsid w:val="00105241"/>
    <w:rsid w:val="001058C6"/>
    <w:rsid w:val="00105E40"/>
    <w:rsid w:val="00107C16"/>
    <w:rsid w:val="00107DA8"/>
    <w:rsid w:val="001105FA"/>
    <w:rsid w:val="00111429"/>
    <w:rsid w:val="0011173B"/>
    <w:rsid w:val="001119EB"/>
    <w:rsid w:val="00111B0D"/>
    <w:rsid w:val="0011255B"/>
    <w:rsid w:val="00114583"/>
    <w:rsid w:val="00114B77"/>
    <w:rsid w:val="00115C82"/>
    <w:rsid w:val="0011601B"/>
    <w:rsid w:val="00116405"/>
    <w:rsid w:val="00117FDF"/>
    <w:rsid w:val="001240BA"/>
    <w:rsid w:val="001246A7"/>
    <w:rsid w:val="00127CF6"/>
    <w:rsid w:val="0013055A"/>
    <w:rsid w:val="00131D71"/>
    <w:rsid w:val="00132FC3"/>
    <w:rsid w:val="0013454C"/>
    <w:rsid w:val="00135973"/>
    <w:rsid w:val="00135A09"/>
    <w:rsid w:val="00135BFE"/>
    <w:rsid w:val="00136CF3"/>
    <w:rsid w:val="001370CB"/>
    <w:rsid w:val="00140F40"/>
    <w:rsid w:val="00141CAE"/>
    <w:rsid w:val="00143E55"/>
    <w:rsid w:val="00146348"/>
    <w:rsid w:val="00146594"/>
    <w:rsid w:val="00146E16"/>
    <w:rsid w:val="00150FD8"/>
    <w:rsid w:val="00151DA1"/>
    <w:rsid w:val="00154951"/>
    <w:rsid w:val="00154DA9"/>
    <w:rsid w:val="001572E1"/>
    <w:rsid w:val="001579BB"/>
    <w:rsid w:val="00161844"/>
    <w:rsid w:val="00161BE6"/>
    <w:rsid w:val="0016225E"/>
    <w:rsid w:val="0016310B"/>
    <w:rsid w:val="001634E0"/>
    <w:rsid w:val="00163762"/>
    <w:rsid w:val="001639CF"/>
    <w:rsid w:val="00164919"/>
    <w:rsid w:val="00164BCE"/>
    <w:rsid w:val="0016566A"/>
    <w:rsid w:val="001665F8"/>
    <w:rsid w:val="0016710A"/>
    <w:rsid w:val="00170789"/>
    <w:rsid w:val="00172911"/>
    <w:rsid w:val="00173A97"/>
    <w:rsid w:val="00174DBC"/>
    <w:rsid w:val="001750BB"/>
    <w:rsid w:val="00176573"/>
    <w:rsid w:val="00176CE2"/>
    <w:rsid w:val="0018009A"/>
    <w:rsid w:val="00181661"/>
    <w:rsid w:val="00182953"/>
    <w:rsid w:val="00182FC4"/>
    <w:rsid w:val="00183D18"/>
    <w:rsid w:val="00184A34"/>
    <w:rsid w:val="00184BDF"/>
    <w:rsid w:val="001858B8"/>
    <w:rsid w:val="001861D2"/>
    <w:rsid w:val="00187DBA"/>
    <w:rsid w:val="00190AFF"/>
    <w:rsid w:val="00192180"/>
    <w:rsid w:val="001926C1"/>
    <w:rsid w:val="00193F63"/>
    <w:rsid w:val="00194E78"/>
    <w:rsid w:val="00194F62"/>
    <w:rsid w:val="0019646E"/>
    <w:rsid w:val="00196834"/>
    <w:rsid w:val="001A17AF"/>
    <w:rsid w:val="001A1F55"/>
    <w:rsid w:val="001A2358"/>
    <w:rsid w:val="001A2C03"/>
    <w:rsid w:val="001A4A2B"/>
    <w:rsid w:val="001A4EC8"/>
    <w:rsid w:val="001A596F"/>
    <w:rsid w:val="001A631D"/>
    <w:rsid w:val="001A6D96"/>
    <w:rsid w:val="001A7D00"/>
    <w:rsid w:val="001B034D"/>
    <w:rsid w:val="001B06B3"/>
    <w:rsid w:val="001B2344"/>
    <w:rsid w:val="001B2447"/>
    <w:rsid w:val="001B2D0A"/>
    <w:rsid w:val="001B329E"/>
    <w:rsid w:val="001B4597"/>
    <w:rsid w:val="001B551F"/>
    <w:rsid w:val="001B657C"/>
    <w:rsid w:val="001B706A"/>
    <w:rsid w:val="001C084C"/>
    <w:rsid w:val="001C4E06"/>
    <w:rsid w:val="001C65F0"/>
    <w:rsid w:val="001C6742"/>
    <w:rsid w:val="001C7305"/>
    <w:rsid w:val="001C7AD1"/>
    <w:rsid w:val="001D042B"/>
    <w:rsid w:val="001D08BD"/>
    <w:rsid w:val="001D157B"/>
    <w:rsid w:val="001D2728"/>
    <w:rsid w:val="001D4175"/>
    <w:rsid w:val="001D418E"/>
    <w:rsid w:val="001D440D"/>
    <w:rsid w:val="001D64C5"/>
    <w:rsid w:val="001D6BB5"/>
    <w:rsid w:val="001E041F"/>
    <w:rsid w:val="001E23EA"/>
    <w:rsid w:val="001E2CE9"/>
    <w:rsid w:val="001E39A4"/>
    <w:rsid w:val="001E48CC"/>
    <w:rsid w:val="001E5231"/>
    <w:rsid w:val="001E58A8"/>
    <w:rsid w:val="001E64B6"/>
    <w:rsid w:val="001E660A"/>
    <w:rsid w:val="001E6D3B"/>
    <w:rsid w:val="001F1E4B"/>
    <w:rsid w:val="001F2061"/>
    <w:rsid w:val="001F20B6"/>
    <w:rsid w:val="001F236B"/>
    <w:rsid w:val="001F2FA4"/>
    <w:rsid w:val="001F2FFE"/>
    <w:rsid w:val="001F5578"/>
    <w:rsid w:val="001F6C42"/>
    <w:rsid w:val="001F704B"/>
    <w:rsid w:val="001F790F"/>
    <w:rsid w:val="001F7BFF"/>
    <w:rsid w:val="001F7EC0"/>
    <w:rsid w:val="00200BB4"/>
    <w:rsid w:val="00201314"/>
    <w:rsid w:val="00201DA1"/>
    <w:rsid w:val="00203040"/>
    <w:rsid w:val="00205714"/>
    <w:rsid w:val="00205DCA"/>
    <w:rsid w:val="00206796"/>
    <w:rsid w:val="002108B8"/>
    <w:rsid w:val="002108F3"/>
    <w:rsid w:val="002110EC"/>
    <w:rsid w:val="0021224E"/>
    <w:rsid w:val="002130B4"/>
    <w:rsid w:val="0021498F"/>
    <w:rsid w:val="00220822"/>
    <w:rsid w:val="002232DA"/>
    <w:rsid w:val="00224838"/>
    <w:rsid w:val="00225DD9"/>
    <w:rsid w:val="00226627"/>
    <w:rsid w:val="00226C8E"/>
    <w:rsid w:val="00226DA5"/>
    <w:rsid w:val="00227863"/>
    <w:rsid w:val="002302E8"/>
    <w:rsid w:val="002307B7"/>
    <w:rsid w:val="00230B9F"/>
    <w:rsid w:val="00231B78"/>
    <w:rsid w:val="0023335E"/>
    <w:rsid w:val="00233809"/>
    <w:rsid w:val="00233DC0"/>
    <w:rsid w:val="0023510C"/>
    <w:rsid w:val="00235846"/>
    <w:rsid w:val="0023624F"/>
    <w:rsid w:val="002368AE"/>
    <w:rsid w:val="00236AF5"/>
    <w:rsid w:val="002370F2"/>
    <w:rsid w:val="0023752F"/>
    <w:rsid w:val="002375FC"/>
    <w:rsid w:val="00237608"/>
    <w:rsid w:val="00240305"/>
    <w:rsid w:val="002410CA"/>
    <w:rsid w:val="00242349"/>
    <w:rsid w:val="00242EED"/>
    <w:rsid w:val="00243EE8"/>
    <w:rsid w:val="00244D13"/>
    <w:rsid w:val="00244F3A"/>
    <w:rsid w:val="00245FC4"/>
    <w:rsid w:val="0024604F"/>
    <w:rsid w:val="00246333"/>
    <w:rsid w:val="00251CCF"/>
    <w:rsid w:val="00251E1C"/>
    <w:rsid w:val="00252412"/>
    <w:rsid w:val="002543FE"/>
    <w:rsid w:val="0025444D"/>
    <w:rsid w:val="002546B0"/>
    <w:rsid w:val="00255AF2"/>
    <w:rsid w:val="00255FC8"/>
    <w:rsid w:val="0025763F"/>
    <w:rsid w:val="00257893"/>
    <w:rsid w:val="00261513"/>
    <w:rsid w:val="002616D3"/>
    <w:rsid w:val="00261FDA"/>
    <w:rsid w:val="00262059"/>
    <w:rsid w:val="0026302B"/>
    <w:rsid w:val="00265237"/>
    <w:rsid w:val="00265646"/>
    <w:rsid w:val="00266A3A"/>
    <w:rsid w:val="0027195A"/>
    <w:rsid w:val="00275058"/>
    <w:rsid w:val="0027616D"/>
    <w:rsid w:val="0028009A"/>
    <w:rsid w:val="00280608"/>
    <w:rsid w:val="00280D95"/>
    <w:rsid w:val="00281756"/>
    <w:rsid w:val="00281FE2"/>
    <w:rsid w:val="002824AC"/>
    <w:rsid w:val="00283239"/>
    <w:rsid w:val="0028566D"/>
    <w:rsid w:val="00285ECD"/>
    <w:rsid w:val="00286BAE"/>
    <w:rsid w:val="00286CDE"/>
    <w:rsid w:val="0028772E"/>
    <w:rsid w:val="00287C5A"/>
    <w:rsid w:val="002900AD"/>
    <w:rsid w:val="0029157A"/>
    <w:rsid w:val="002918F0"/>
    <w:rsid w:val="00291E82"/>
    <w:rsid w:val="00292F99"/>
    <w:rsid w:val="002932E1"/>
    <w:rsid w:val="002935DB"/>
    <w:rsid w:val="002948AF"/>
    <w:rsid w:val="002951B9"/>
    <w:rsid w:val="002951F4"/>
    <w:rsid w:val="00295CE4"/>
    <w:rsid w:val="00296499"/>
    <w:rsid w:val="00297347"/>
    <w:rsid w:val="002A06AC"/>
    <w:rsid w:val="002A1434"/>
    <w:rsid w:val="002A1EB0"/>
    <w:rsid w:val="002A1FCE"/>
    <w:rsid w:val="002A313C"/>
    <w:rsid w:val="002A3EDD"/>
    <w:rsid w:val="002A51E8"/>
    <w:rsid w:val="002B19A4"/>
    <w:rsid w:val="002B1F43"/>
    <w:rsid w:val="002B22F4"/>
    <w:rsid w:val="002B25A9"/>
    <w:rsid w:val="002B27AF"/>
    <w:rsid w:val="002B5342"/>
    <w:rsid w:val="002B65B0"/>
    <w:rsid w:val="002C0D8D"/>
    <w:rsid w:val="002C12AF"/>
    <w:rsid w:val="002C26E5"/>
    <w:rsid w:val="002C27C8"/>
    <w:rsid w:val="002C3D4E"/>
    <w:rsid w:val="002C5EFA"/>
    <w:rsid w:val="002C6906"/>
    <w:rsid w:val="002D0EFA"/>
    <w:rsid w:val="002D1673"/>
    <w:rsid w:val="002D1776"/>
    <w:rsid w:val="002D1CC7"/>
    <w:rsid w:val="002D212E"/>
    <w:rsid w:val="002D2466"/>
    <w:rsid w:val="002D3DEE"/>
    <w:rsid w:val="002D5FA9"/>
    <w:rsid w:val="002D73D6"/>
    <w:rsid w:val="002D7739"/>
    <w:rsid w:val="002E0275"/>
    <w:rsid w:val="002E0D44"/>
    <w:rsid w:val="002E11F7"/>
    <w:rsid w:val="002E1AB3"/>
    <w:rsid w:val="002E2B06"/>
    <w:rsid w:val="002E3F58"/>
    <w:rsid w:val="002E5315"/>
    <w:rsid w:val="002E5CEE"/>
    <w:rsid w:val="002E7C7C"/>
    <w:rsid w:val="002F02E2"/>
    <w:rsid w:val="002F05BC"/>
    <w:rsid w:val="002F070D"/>
    <w:rsid w:val="002F088D"/>
    <w:rsid w:val="002F1321"/>
    <w:rsid w:val="002F16DC"/>
    <w:rsid w:val="002F1ED5"/>
    <w:rsid w:val="002F2CC9"/>
    <w:rsid w:val="002F3536"/>
    <w:rsid w:val="002F4BBE"/>
    <w:rsid w:val="002F56A3"/>
    <w:rsid w:val="002F56B9"/>
    <w:rsid w:val="002F5CDF"/>
    <w:rsid w:val="002F7596"/>
    <w:rsid w:val="003002E0"/>
    <w:rsid w:val="00300440"/>
    <w:rsid w:val="00301D5F"/>
    <w:rsid w:val="003048CC"/>
    <w:rsid w:val="00304FCD"/>
    <w:rsid w:val="00305938"/>
    <w:rsid w:val="003059F3"/>
    <w:rsid w:val="00305BA5"/>
    <w:rsid w:val="00306355"/>
    <w:rsid w:val="00307178"/>
    <w:rsid w:val="00310DA9"/>
    <w:rsid w:val="00312C19"/>
    <w:rsid w:val="0031474F"/>
    <w:rsid w:val="003154C1"/>
    <w:rsid w:val="003166BD"/>
    <w:rsid w:val="00316B85"/>
    <w:rsid w:val="003216D2"/>
    <w:rsid w:val="00322272"/>
    <w:rsid w:val="00322594"/>
    <w:rsid w:val="0032425F"/>
    <w:rsid w:val="00324C78"/>
    <w:rsid w:val="0032581A"/>
    <w:rsid w:val="0032659D"/>
    <w:rsid w:val="0032714D"/>
    <w:rsid w:val="003324E2"/>
    <w:rsid w:val="00332A3A"/>
    <w:rsid w:val="003345B4"/>
    <w:rsid w:val="00334FEF"/>
    <w:rsid w:val="00335809"/>
    <w:rsid w:val="00335834"/>
    <w:rsid w:val="00336558"/>
    <w:rsid w:val="003378A1"/>
    <w:rsid w:val="00342617"/>
    <w:rsid w:val="0034447B"/>
    <w:rsid w:val="003458FE"/>
    <w:rsid w:val="003459FA"/>
    <w:rsid w:val="00347430"/>
    <w:rsid w:val="00347745"/>
    <w:rsid w:val="00350248"/>
    <w:rsid w:val="003516E1"/>
    <w:rsid w:val="00352691"/>
    <w:rsid w:val="00352B43"/>
    <w:rsid w:val="00353037"/>
    <w:rsid w:val="00353822"/>
    <w:rsid w:val="00354C8A"/>
    <w:rsid w:val="00354F43"/>
    <w:rsid w:val="00355567"/>
    <w:rsid w:val="0035558B"/>
    <w:rsid w:val="00356045"/>
    <w:rsid w:val="0035686C"/>
    <w:rsid w:val="00357070"/>
    <w:rsid w:val="00357B4F"/>
    <w:rsid w:val="0036130A"/>
    <w:rsid w:val="003629A0"/>
    <w:rsid w:val="00362A5A"/>
    <w:rsid w:val="003630CC"/>
    <w:rsid w:val="003649D8"/>
    <w:rsid w:val="00364CA9"/>
    <w:rsid w:val="00365134"/>
    <w:rsid w:val="00366025"/>
    <w:rsid w:val="003676B0"/>
    <w:rsid w:val="003704F2"/>
    <w:rsid w:val="00371163"/>
    <w:rsid w:val="003722A7"/>
    <w:rsid w:val="00372D2F"/>
    <w:rsid w:val="00373633"/>
    <w:rsid w:val="00375ECE"/>
    <w:rsid w:val="00376C52"/>
    <w:rsid w:val="0037700C"/>
    <w:rsid w:val="00380199"/>
    <w:rsid w:val="00381B1D"/>
    <w:rsid w:val="00385897"/>
    <w:rsid w:val="003858A6"/>
    <w:rsid w:val="00385A79"/>
    <w:rsid w:val="00385B00"/>
    <w:rsid w:val="00386184"/>
    <w:rsid w:val="003861F9"/>
    <w:rsid w:val="00386595"/>
    <w:rsid w:val="003900BA"/>
    <w:rsid w:val="00390B28"/>
    <w:rsid w:val="0039319D"/>
    <w:rsid w:val="003935BB"/>
    <w:rsid w:val="00393D40"/>
    <w:rsid w:val="003946AB"/>
    <w:rsid w:val="003950A2"/>
    <w:rsid w:val="0039538F"/>
    <w:rsid w:val="003A0089"/>
    <w:rsid w:val="003A0326"/>
    <w:rsid w:val="003A0965"/>
    <w:rsid w:val="003A576A"/>
    <w:rsid w:val="003A598F"/>
    <w:rsid w:val="003A6907"/>
    <w:rsid w:val="003A7199"/>
    <w:rsid w:val="003A7816"/>
    <w:rsid w:val="003B0F12"/>
    <w:rsid w:val="003B19A7"/>
    <w:rsid w:val="003B1CFF"/>
    <w:rsid w:val="003B299F"/>
    <w:rsid w:val="003B347C"/>
    <w:rsid w:val="003B3533"/>
    <w:rsid w:val="003B3B6B"/>
    <w:rsid w:val="003B3C84"/>
    <w:rsid w:val="003B3DA4"/>
    <w:rsid w:val="003B4E46"/>
    <w:rsid w:val="003B5E3B"/>
    <w:rsid w:val="003B7092"/>
    <w:rsid w:val="003B70D6"/>
    <w:rsid w:val="003B756E"/>
    <w:rsid w:val="003B7832"/>
    <w:rsid w:val="003B7C34"/>
    <w:rsid w:val="003C0DFA"/>
    <w:rsid w:val="003C24B5"/>
    <w:rsid w:val="003C4234"/>
    <w:rsid w:val="003C45C4"/>
    <w:rsid w:val="003C461C"/>
    <w:rsid w:val="003C48CE"/>
    <w:rsid w:val="003C55EF"/>
    <w:rsid w:val="003C58AC"/>
    <w:rsid w:val="003C5CCC"/>
    <w:rsid w:val="003C61A4"/>
    <w:rsid w:val="003C6355"/>
    <w:rsid w:val="003C7E51"/>
    <w:rsid w:val="003D05AF"/>
    <w:rsid w:val="003D12CF"/>
    <w:rsid w:val="003D1BF1"/>
    <w:rsid w:val="003D202B"/>
    <w:rsid w:val="003D2AFB"/>
    <w:rsid w:val="003D4A62"/>
    <w:rsid w:val="003D577F"/>
    <w:rsid w:val="003D5E62"/>
    <w:rsid w:val="003D6938"/>
    <w:rsid w:val="003D729A"/>
    <w:rsid w:val="003D7339"/>
    <w:rsid w:val="003D7432"/>
    <w:rsid w:val="003D74FF"/>
    <w:rsid w:val="003D7CC5"/>
    <w:rsid w:val="003E11B4"/>
    <w:rsid w:val="003E1B29"/>
    <w:rsid w:val="003E1E8B"/>
    <w:rsid w:val="003E36DB"/>
    <w:rsid w:val="003E4BCC"/>
    <w:rsid w:val="003E5E4D"/>
    <w:rsid w:val="003E68F6"/>
    <w:rsid w:val="003E7ED1"/>
    <w:rsid w:val="003F176E"/>
    <w:rsid w:val="003F1C0A"/>
    <w:rsid w:val="003F3F32"/>
    <w:rsid w:val="003F487B"/>
    <w:rsid w:val="003F4EC6"/>
    <w:rsid w:val="003F669A"/>
    <w:rsid w:val="003F66DC"/>
    <w:rsid w:val="003F788C"/>
    <w:rsid w:val="003F7E7C"/>
    <w:rsid w:val="0040165E"/>
    <w:rsid w:val="00405A25"/>
    <w:rsid w:val="00405BB7"/>
    <w:rsid w:val="00406607"/>
    <w:rsid w:val="00406899"/>
    <w:rsid w:val="00406C17"/>
    <w:rsid w:val="00407D8D"/>
    <w:rsid w:val="004116BE"/>
    <w:rsid w:val="00411B3C"/>
    <w:rsid w:val="00412321"/>
    <w:rsid w:val="00414454"/>
    <w:rsid w:val="0041656E"/>
    <w:rsid w:val="00416E20"/>
    <w:rsid w:val="004207AE"/>
    <w:rsid w:val="00422481"/>
    <w:rsid w:val="00422B48"/>
    <w:rsid w:val="00424CE0"/>
    <w:rsid w:val="00425839"/>
    <w:rsid w:val="00426556"/>
    <w:rsid w:val="004311BD"/>
    <w:rsid w:val="004317CE"/>
    <w:rsid w:val="004321EA"/>
    <w:rsid w:val="00432C61"/>
    <w:rsid w:val="00434419"/>
    <w:rsid w:val="00435266"/>
    <w:rsid w:val="004355D1"/>
    <w:rsid w:val="00436989"/>
    <w:rsid w:val="0043714F"/>
    <w:rsid w:val="00437770"/>
    <w:rsid w:val="004410DE"/>
    <w:rsid w:val="0044124C"/>
    <w:rsid w:val="004419D3"/>
    <w:rsid w:val="00441A33"/>
    <w:rsid w:val="00441A61"/>
    <w:rsid w:val="00442258"/>
    <w:rsid w:val="004445E4"/>
    <w:rsid w:val="0044586B"/>
    <w:rsid w:val="0044682A"/>
    <w:rsid w:val="00446B4A"/>
    <w:rsid w:val="0045346B"/>
    <w:rsid w:val="004535AE"/>
    <w:rsid w:val="0045387B"/>
    <w:rsid w:val="00454251"/>
    <w:rsid w:val="00454C23"/>
    <w:rsid w:val="00454C37"/>
    <w:rsid w:val="00457B6F"/>
    <w:rsid w:val="00460B44"/>
    <w:rsid w:val="00460CC2"/>
    <w:rsid w:val="00461271"/>
    <w:rsid w:val="004613AB"/>
    <w:rsid w:val="00461555"/>
    <w:rsid w:val="00462AD3"/>
    <w:rsid w:val="00463930"/>
    <w:rsid w:val="00463A11"/>
    <w:rsid w:val="004646AA"/>
    <w:rsid w:val="00464D4C"/>
    <w:rsid w:val="00466C1E"/>
    <w:rsid w:val="00466E49"/>
    <w:rsid w:val="00467D82"/>
    <w:rsid w:val="00470186"/>
    <w:rsid w:val="00471C2F"/>
    <w:rsid w:val="004720E2"/>
    <w:rsid w:val="0047260D"/>
    <w:rsid w:val="00472B36"/>
    <w:rsid w:val="0047381F"/>
    <w:rsid w:val="00474456"/>
    <w:rsid w:val="00474F83"/>
    <w:rsid w:val="00477459"/>
    <w:rsid w:val="0048128C"/>
    <w:rsid w:val="00481F7B"/>
    <w:rsid w:val="00483338"/>
    <w:rsid w:val="00483FB4"/>
    <w:rsid w:val="004850EF"/>
    <w:rsid w:val="004866D0"/>
    <w:rsid w:val="0048674A"/>
    <w:rsid w:val="004907A8"/>
    <w:rsid w:val="00490B8D"/>
    <w:rsid w:val="00491F49"/>
    <w:rsid w:val="004924EB"/>
    <w:rsid w:val="004936B8"/>
    <w:rsid w:val="00495DE3"/>
    <w:rsid w:val="0049680C"/>
    <w:rsid w:val="004A0C29"/>
    <w:rsid w:val="004A0F4B"/>
    <w:rsid w:val="004A201C"/>
    <w:rsid w:val="004A676B"/>
    <w:rsid w:val="004A6C2F"/>
    <w:rsid w:val="004A74A5"/>
    <w:rsid w:val="004B0093"/>
    <w:rsid w:val="004B18BF"/>
    <w:rsid w:val="004B20A9"/>
    <w:rsid w:val="004B2443"/>
    <w:rsid w:val="004B2EDA"/>
    <w:rsid w:val="004B35D0"/>
    <w:rsid w:val="004B374E"/>
    <w:rsid w:val="004B417B"/>
    <w:rsid w:val="004B4F4C"/>
    <w:rsid w:val="004B4FF2"/>
    <w:rsid w:val="004B5CC4"/>
    <w:rsid w:val="004B62F5"/>
    <w:rsid w:val="004B6CF0"/>
    <w:rsid w:val="004B7E7A"/>
    <w:rsid w:val="004C0395"/>
    <w:rsid w:val="004C0D6F"/>
    <w:rsid w:val="004C0DD1"/>
    <w:rsid w:val="004C2F89"/>
    <w:rsid w:val="004C3C5D"/>
    <w:rsid w:val="004D00EA"/>
    <w:rsid w:val="004D084E"/>
    <w:rsid w:val="004D0A24"/>
    <w:rsid w:val="004D1408"/>
    <w:rsid w:val="004D1879"/>
    <w:rsid w:val="004D18C0"/>
    <w:rsid w:val="004D19E0"/>
    <w:rsid w:val="004D3D02"/>
    <w:rsid w:val="004D3FD9"/>
    <w:rsid w:val="004D4042"/>
    <w:rsid w:val="004D4581"/>
    <w:rsid w:val="004E2155"/>
    <w:rsid w:val="004E42C8"/>
    <w:rsid w:val="004E4375"/>
    <w:rsid w:val="004E569A"/>
    <w:rsid w:val="004E7512"/>
    <w:rsid w:val="004F02CB"/>
    <w:rsid w:val="004F0BEB"/>
    <w:rsid w:val="004F1691"/>
    <w:rsid w:val="004F2403"/>
    <w:rsid w:val="004F266E"/>
    <w:rsid w:val="004F32FD"/>
    <w:rsid w:val="004F35D3"/>
    <w:rsid w:val="004F4CB4"/>
    <w:rsid w:val="004F5F94"/>
    <w:rsid w:val="004F7414"/>
    <w:rsid w:val="005004B4"/>
    <w:rsid w:val="0050077F"/>
    <w:rsid w:val="00500CC1"/>
    <w:rsid w:val="00501077"/>
    <w:rsid w:val="005017D2"/>
    <w:rsid w:val="00504160"/>
    <w:rsid w:val="00504E6C"/>
    <w:rsid w:val="0050537B"/>
    <w:rsid w:val="0050621C"/>
    <w:rsid w:val="00507E07"/>
    <w:rsid w:val="0051293D"/>
    <w:rsid w:val="00513CE4"/>
    <w:rsid w:val="0051422D"/>
    <w:rsid w:val="00514306"/>
    <w:rsid w:val="0051468E"/>
    <w:rsid w:val="0051504C"/>
    <w:rsid w:val="005152AB"/>
    <w:rsid w:val="00520509"/>
    <w:rsid w:val="0052053A"/>
    <w:rsid w:val="00520728"/>
    <w:rsid w:val="00520AD8"/>
    <w:rsid w:val="00520D34"/>
    <w:rsid w:val="005210FD"/>
    <w:rsid w:val="0052212F"/>
    <w:rsid w:val="00525C0C"/>
    <w:rsid w:val="005268AD"/>
    <w:rsid w:val="00526AE9"/>
    <w:rsid w:val="00531AD4"/>
    <w:rsid w:val="0053470B"/>
    <w:rsid w:val="00536FB3"/>
    <w:rsid w:val="00540353"/>
    <w:rsid w:val="00540A3D"/>
    <w:rsid w:val="00541895"/>
    <w:rsid w:val="00541FDA"/>
    <w:rsid w:val="00543CEC"/>
    <w:rsid w:val="00543D13"/>
    <w:rsid w:val="00543DE8"/>
    <w:rsid w:val="00545188"/>
    <w:rsid w:val="00546B35"/>
    <w:rsid w:val="00554CE2"/>
    <w:rsid w:val="00557E85"/>
    <w:rsid w:val="00560E59"/>
    <w:rsid w:val="00561734"/>
    <w:rsid w:val="005628C6"/>
    <w:rsid w:val="0056361F"/>
    <w:rsid w:val="00563E7E"/>
    <w:rsid w:val="0056532F"/>
    <w:rsid w:val="00567543"/>
    <w:rsid w:val="00567DEE"/>
    <w:rsid w:val="005715DC"/>
    <w:rsid w:val="00571D49"/>
    <w:rsid w:val="00571F94"/>
    <w:rsid w:val="005756C2"/>
    <w:rsid w:val="00581E3D"/>
    <w:rsid w:val="005826BB"/>
    <w:rsid w:val="00582C68"/>
    <w:rsid w:val="0059060A"/>
    <w:rsid w:val="00590CE0"/>
    <w:rsid w:val="00591AF7"/>
    <w:rsid w:val="00593EC5"/>
    <w:rsid w:val="00594F10"/>
    <w:rsid w:val="0059506B"/>
    <w:rsid w:val="00596EE0"/>
    <w:rsid w:val="0059768C"/>
    <w:rsid w:val="00597A8C"/>
    <w:rsid w:val="005A0D3D"/>
    <w:rsid w:val="005A0E8F"/>
    <w:rsid w:val="005A1181"/>
    <w:rsid w:val="005A1C6C"/>
    <w:rsid w:val="005A20AA"/>
    <w:rsid w:val="005A390E"/>
    <w:rsid w:val="005A399D"/>
    <w:rsid w:val="005A4CBA"/>
    <w:rsid w:val="005A651D"/>
    <w:rsid w:val="005A662F"/>
    <w:rsid w:val="005A6C2B"/>
    <w:rsid w:val="005A7653"/>
    <w:rsid w:val="005B0B74"/>
    <w:rsid w:val="005B113E"/>
    <w:rsid w:val="005B1597"/>
    <w:rsid w:val="005B16E3"/>
    <w:rsid w:val="005B37E9"/>
    <w:rsid w:val="005B5A9F"/>
    <w:rsid w:val="005B68D0"/>
    <w:rsid w:val="005B6A53"/>
    <w:rsid w:val="005C0249"/>
    <w:rsid w:val="005C1175"/>
    <w:rsid w:val="005C13D3"/>
    <w:rsid w:val="005C2EC3"/>
    <w:rsid w:val="005C3DC3"/>
    <w:rsid w:val="005C4A83"/>
    <w:rsid w:val="005D04B9"/>
    <w:rsid w:val="005D04CD"/>
    <w:rsid w:val="005D0531"/>
    <w:rsid w:val="005D2469"/>
    <w:rsid w:val="005D35CD"/>
    <w:rsid w:val="005D3720"/>
    <w:rsid w:val="005D4695"/>
    <w:rsid w:val="005D7801"/>
    <w:rsid w:val="005E1956"/>
    <w:rsid w:val="005E28F5"/>
    <w:rsid w:val="005E3376"/>
    <w:rsid w:val="005E5D0E"/>
    <w:rsid w:val="005E6BFA"/>
    <w:rsid w:val="005F0F40"/>
    <w:rsid w:val="005F13C6"/>
    <w:rsid w:val="005F17A1"/>
    <w:rsid w:val="005F1AD4"/>
    <w:rsid w:val="005F3E8C"/>
    <w:rsid w:val="005F55ED"/>
    <w:rsid w:val="005F602D"/>
    <w:rsid w:val="005F646E"/>
    <w:rsid w:val="005F7EE6"/>
    <w:rsid w:val="00600289"/>
    <w:rsid w:val="00600442"/>
    <w:rsid w:val="006013FE"/>
    <w:rsid w:val="00601CED"/>
    <w:rsid w:val="0060208D"/>
    <w:rsid w:val="006022EA"/>
    <w:rsid w:val="00605217"/>
    <w:rsid w:val="00605C9B"/>
    <w:rsid w:val="00606DA9"/>
    <w:rsid w:val="00607388"/>
    <w:rsid w:val="0060754E"/>
    <w:rsid w:val="00610CD0"/>
    <w:rsid w:val="00611448"/>
    <w:rsid w:val="0061617D"/>
    <w:rsid w:val="006164D2"/>
    <w:rsid w:val="00621076"/>
    <w:rsid w:val="00621809"/>
    <w:rsid w:val="0062355A"/>
    <w:rsid w:val="006238B5"/>
    <w:rsid w:val="00623BD9"/>
    <w:rsid w:val="00624096"/>
    <w:rsid w:val="00624F4F"/>
    <w:rsid w:val="00625F15"/>
    <w:rsid w:val="00626B41"/>
    <w:rsid w:val="006306BD"/>
    <w:rsid w:val="00630758"/>
    <w:rsid w:val="006326DC"/>
    <w:rsid w:val="0063460E"/>
    <w:rsid w:val="00635049"/>
    <w:rsid w:val="006368FB"/>
    <w:rsid w:val="00637C8F"/>
    <w:rsid w:val="00637CC4"/>
    <w:rsid w:val="00641420"/>
    <w:rsid w:val="006434D4"/>
    <w:rsid w:val="00646D39"/>
    <w:rsid w:val="00646F6E"/>
    <w:rsid w:val="00647942"/>
    <w:rsid w:val="00651218"/>
    <w:rsid w:val="006515C4"/>
    <w:rsid w:val="0065169A"/>
    <w:rsid w:val="00651931"/>
    <w:rsid w:val="006522BE"/>
    <w:rsid w:val="0065293F"/>
    <w:rsid w:val="00652C35"/>
    <w:rsid w:val="00655255"/>
    <w:rsid w:val="00656D0A"/>
    <w:rsid w:val="006573AD"/>
    <w:rsid w:val="00657916"/>
    <w:rsid w:val="0066060B"/>
    <w:rsid w:val="00660E96"/>
    <w:rsid w:val="0066285B"/>
    <w:rsid w:val="00662E2A"/>
    <w:rsid w:val="00664CB8"/>
    <w:rsid w:val="006677FA"/>
    <w:rsid w:val="00667B3F"/>
    <w:rsid w:val="00673111"/>
    <w:rsid w:val="00673867"/>
    <w:rsid w:val="00673B2A"/>
    <w:rsid w:val="00673E8D"/>
    <w:rsid w:val="00675032"/>
    <w:rsid w:val="00676B45"/>
    <w:rsid w:val="00680768"/>
    <w:rsid w:val="00680955"/>
    <w:rsid w:val="006832C2"/>
    <w:rsid w:val="00683353"/>
    <w:rsid w:val="00683C3F"/>
    <w:rsid w:val="00684283"/>
    <w:rsid w:val="00684D5C"/>
    <w:rsid w:val="006865BB"/>
    <w:rsid w:val="0068701D"/>
    <w:rsid w:val="0068704D"/>
    <w:rsid w:val="006906DA"/>
    <w:rsid w:val="00690AA2"/>
    <w:rsid w:val="00691180"/>
    <w:rsid w:val="00695C32"/>
    <w:rsid w:val="00695F78"/>
    <w:rsid w:val="0069669A"/>
    <w:rsid w:val="00696FC2"/>
    <w:rsid w:val="00697662"/>
    <w:rsid w:val="0069784D"/>
    <w:rsid w:val="00697E9C"/>
    <w:rsid w:val="006A0951"/>
    <w:rsid w:val="006A13F7"/>
    <w:rsid w:val="006A19F8"/>
    <w:rsid w:val="006A1ABB"/>
    <w:rsid w:val="006A2DBC"/>
    <w:rsid w:val="006A2F98"/>
    <w:rsid w:val="006A5424"/>
    <w:rsid w:val="006A6369"/>
    <w:rsid w:val="006A7B06"/>
    <w:rsid w:val="006B0E50"/>
    <w:rsid w:val="006B148F"/>
    <w:rsid w:val="006B22D2"/>
    <w:rsid w:val="006B45C8"/>
    <w:rsid w:val="006B614E"/>
    <w:rsid w:val="006B6C57"/>
    <w:rsid w:val="006B712F"/>
    <w:rsid w:val="006B7833"/>
    <w:rsid w:val="006C048E"/>
    <w:rsid w:val="006C056C"/>
    <w:rsid w:val="006C07DE"/>
    <w:rsid w:val="006C3EB7"/>
    <w:rsid w:val="006C5751"/>
    <w:rsid w:val="006C5A1A"/>
    <w:rsid w:val="006C66AD"/>
    <w:rsid w:val="006D1018"/>
    <w:rsid w:val="006D151F"/>
    <w:rsid w:val="006D1DBC"/>
    <w:rsid w:val="006D21CA"/>
    <w:rsid w:val="006D2641"/>
    <w:rsid w:val="006D278C"/>
    <w:rsid w:val="006D3238"/>
    <w:rsid w:val="006D501F"/>
    <w:rsid w:val="006D5A57"/>
    <w:rsid w:val="006D6461"/>
    <w:rsid w:val="006D65BA"/>
    <w:rsid w:val="006D6A69"/>
    <w:rsid w:val="006D780D"/>
    <w:rsid w:val="006D7B53"/>
    <w:rsid w:val="006E000E"/>
    <w:rsid w:val="006E21E2"/>
    <w:rsid w:val="006E2F40"/>
    <w:rsid w:val="006E30DD"/>
    <w:rsid w:val="006E35E7"/>
    <w:rsid w:val="006E5E20"/>
    <w:rsid w:val="006E6669"/>
    <w:rsid w:val="006F19C3"/>
    <w:rsid w:val="006F27A4"/>
    <w:rsid w:val="006F2A2E"/>
    <w:rsid w:val="006F2ACA"/>
    <w:rsid w:val="006F32A9"/>
    <w:rsid w:val="006F42CD"/>
    <w:rsid w:val="006F4CE7"/>
    <w:rsid w:val="006F4E0F"/>
    <w:rsid w:val="006F4FA7"/>
    <w:rsid w:val="006F5979"/>
    <w:rsid w:val="006F6517"/>
    <w:rsid w:val="006F6B74"/>
    <w:rsid w:val="006F6EC6"/>
    <w:rsid w:val="006F7F91"/>
    <w:rsid w:val="0070202F"/>
    <w:rsid w:val="0070212B"/>
    <w:rsid w:val="00702592"/>
    <w:rsid w:val="00702943"/>
    <w:rsid w:val="00703DF5"/>
    <w:rsid w:val="00703E9D"/>
    <w:rsid w:val="00704A62"/>
    <w:rsid w:val="007057C1"/>
    <w:rsid w:val="00705827"/>
    <w:rsid w:val="00705AA9"/>
    <w:rsid w:val="00706FC3"/>
    <w:rsid w:val="007101D8"/>
    <w:rsid w:val="007103AD"/>
    <w:rsid w:val="00713D8C"/>
    <w:rsid w:val="00714384"/>
    <w:rsid w:val="00715C09"/>
    <w:rsid w:val="00717441"/>
    <w:rsid w:val="00717C96"/>
    <w:rsid w:val="0072001E"/>
    <w:rsid w:val="00720D4D"/>
    <w:rsid w:val="00721037"/>
    <w:rsid w:val="0072119A"/>
    <w:rsid w:val="00721AD7"/>
    <w:rsid w:val="00724A51"/>
    <w:rsid w:val="0072741E"/>
    <w:rsid w:val="00727730"/>
    <w:rsid w:val="0073107B"/>
    <w:rsid w:val="00732135"/>
    <w:rsid w:val="007338BA"/>
    <w:rsid w:val="00736469"/>
    <w:rsid w:val="00741725"/>
    <w:rsid w:val="007423EA"/>
    <w:rsid w:val="00743C92"/>
    <w:rsid w:val="007446E2"/>
    <w:rsid w:val="00747202"/>
    <w:rsid w:val="0075086F"/>
    <w:rsid w:val="00750BD1"/>
    <w:rsid w:val="00751710"/>
    <w:rsid w:val="007524C2"/>
    <w:rsid w:val="0075709D"/>
    <w:rsid w:val="007570E8"/>
    <w:rsid w:val="007578F9"/>
    <w:rsid w:val="00757C2E"/>
    <w:rsid w:val="00760207"/>
    <w:rsid w:val="00760BD9"/>
    <w:rsid w:val="007629CE"/>
    <w:rsid w:val="00762E25"/>
    <w:rsid w:val="0076504D"/>
    <w:rsid w:val="00766034"/>
    <w:rsid w:val="0076699C"/>
    <w:rsid w:val="007703E8"/>
    <w:rsid w:val="007718F7"/>
    <w:rsid w:val="00771A46"/>
    <w:rsid w:val="00772A91"/>
    <w:rsid w:val="00774E03"/>
    <w:rsid w:val="00775208"/>
    <w:rsid w:val="00775DE6"/>
    <w:rsid w:val="00776215"/>
    <w:rsid w:val="00776817"/>
    <w:rsid w:val="007777D3"/>
    <w:rsid w:val="00781EC5"/>
    <w:rsid w:val="00782E35"/>
    <w:rsid w:val="00783460"/>
    <w:rsid w:val="007834DC"/>
    <w:rsid w:val="00783BA7"/>
    <w:rsid w:val="00785188"/>
    <w:rsid w:val="00787DAA"/>
    <w:rsid w:val="00787E26"/>
    <w:rsid w:val="0079184C"/>
    <w:rsid w:val="007949E5"/>
    <w:rsid w:val="007959EC"/>
    <w:rsid w:val="00795E78"/>
    <w:rsid w:val="007963DA"/>
    <w:rsid w:val="00796492"/>
    <w:rsid w:val="00797143"/>
    <w:rsid w:val="007A01D4"/>
    <w:rsid w:val="007A0642"/>
    <w:rsid w:val="007A1932"/>
    <w:rsid w:val="007A2977"/>
    <w:rsid w:val="007A3DA2"/>
    <w:rsid w:val="007A5652"/>
    <w:rsid w:val="007A5B57"/>
    <w:rsid w:val="007A6685"/>
    <w:rsid w:val="007A735C"/>
    <w:rsid w:val="007B0B89"/>
    <w:rsid w:val="007B126F"/>
    <w:rsid w:val="007B1470"/>
    <w:rsid w:val="007B1479"/>
    <w:rsid w:val="007B2BC2"/>
    <w:rsid w:val="007B4213"/>
    <w:rsid w:val="007B4285"/>
    <w:rsid w:val="007B64C7"/>
    <w:rsid w:val="007B7CEF"/>
    <w:rsid w:val="007C1166"/>
    <w:rsid w:val="007C1D98"/>
    <w:rsid w:val="007C4B49"/>
    <w:rsid w:val="007C5193"/>
    <w:rsid w:val="007C5642"/>
    <w:rsid w:val="007C56D0"/>
    <w:rsid w:val="007C5998"/>
    <w:rsid w:val="007C66D9"/>
    <w:rsid w:val="007C68E2"/>
    <w:rsid w:val="007C6B8A"/>
    <w:rsid w:val="007D3321"/>
    <w:rsid w:val="007D598A"/>
    <w:rsid w:val="007D5EAF"/>
    <w:rsid w:val="007E1F0D"/>
    <w:rsid w:val="007E2FF8"/>
    <w:rsid w:val="007E386A"/>
    <w:rsid w:val="007E393B"/>
    <w:rsid w:val="007E61B1"/>
    <w:rsid w:val="007E7D56"/>
    <w:rsid w:val="007F15E6"/>
    <w:rsid w:val="007F2844"/>
    <w:rsid w:val="007F2B79"/>
    <w:rsid w:val="007F30AE"/>
    <w:rsid w:val="007F53CA"/>
    <w:rsid w:val="007F5AE5"/>
    <w:rsid w:val="007F6FC1"/>
    <w:rsid w:val="007F7638"/>
    <w:rsid w:val="007F79D8"/>
    <w:rsid w:val="007F7B95"/>
    <w:rsid w:val="008010B7"/>
    <w:rsid w:val="008023E6"/>
    <w:rsid w:val="008078AE"/>
    <w:rsid w:val="008103B0"/>
    <w:rsid w:val="008113BD"/>
    <w:rsid w:val="00813D39"/>
    <w:rsid w:val="008142E9"/>
    <w:rsid w:val="008150AB"/>
    <w:rsid w:val="008156BE"/>
    <w:rsid w:val="00815830"/>
    <w:rsid w:val="00816C8E"/>
    <w:rsid w:val="00820113"/>
    <w:rsid w:val="008203CF"/>
    <w:rsid w:val="00822087"/>
    <w:rsid w:val="008228A9"/>
    <w:rsid w:val="008246D0"/>
    <w:rsid w:val="00826331"/>
    <w:rsid w:val="00826B33"/>
    <w:rsid w:val="00826DD2"/>
    <w:rsid w:val="00826E4C"/>
    <w:rsid w:val="00827CF9"/>
    <w:rsid w:val="00831030"/>
    <w:rsid w:val="00831596"/>
    <w:rsid w:val="0083199F"/>
    <w:rsid w:val="00832AE1"/>
    <w:rsid w:val="00833FBD"/>
    <w:rsid w:val="00835F9B"/>
    <w:rsid w:val="00837316"/>
    <w:rsid w:val="0084167F"/>
    <w:rsid w:val="008417EE"/>
    <w:rsid w:val="00842D71"/>
    <w:rsid w:val="00844B6F"/>
    <w:rsid w:val="00844B9A"/>
    <w:rsid w:val="00844F07"/>
    <w:rsid w:val="0084638D"/>
    <w:rsid w:val="00846D65"/>
    <w:rsid w:val="008517AF"/>
    <w:rsid w:val="00852764"/>
    <w:rsid w:val="00852E94"/>
    <w:rsid w:val="0085484B"/>
    <w:rsid w:val="008555CC"/>
    <w:rsid w:val="008558C6"/>
    <w:rsid w:val="0086072C"/>
    <w:rsid w:val="00860B4D"/>
    <w:rsid w:val="00861DF1"/>
    <w:rsid w:val="00861F49"/>
    <w:rsid w:val="008622BB"/>
    <w:rsid w:val="00862495"/>
    <w:rsid w:val="00863877"/>
    <w:rsid w:val="00863C9C"/>
    <w:rsid w:val="00863CE4"/>
    <w:rsid w:val="0086502F"/>
    <w:rsid w:val="00865BB1"/>
    <w:rsid w:val="008668AB"/>
    <w:rsid w:val="00866A3C"/>
    <w:rsid w:val="00866E83"/>
    <w:rsid w:val="008671A4"/>
    <w:rsid w:val="00867652"/>
    <w:rsid w:val="008676B5"/>
    <w:rsid w:val="008676EB"/>
    <w:rsid w:val="00870645"/>
    <w:rsid w:val="00870AF7"/>
    <w:rsid w:val="00871F18"/>
    <w:rsid w:val="008720E9"/>
    <w:rsid w:val="008731A6"/>
    <w:rsid w:val="0087343B"/>
    <w:rsid w:val="00873521"/>
    <w:rsid w:val="00874E98"/>
    <w:rsid w:val="008759EF"/>
    <w:rsid w:val="00876075"/>
    <w:rsid w:val="00877890"/>
    <w:rsid w:val="00877971"/>
    <w:rsid w:val="00877CCC"/>
    <w:rsid w:val="00877CF7"/>
    <w:rsid w:val="00877DBE"/>
    <w:rsid w:val="008804D5"/>
    <w:rsid w:val="0088088B"/>
    <w:rsid w:val="008809D1"/>
    <w:rsid w:val="00880BC9"/>
    <w:rsid w:val="00880E48"/>
    <w:rsid w:val="0088128D"/>
    <w:rsid w:val="008837E7"/>
    <w:rsid w:val="00885392"/>
    <w:rsid w:val="0088552D"/>
    <w:rsid w:val="00885A77"/>
    <w:rsid w:val="008865C1"/>
    <w:rsid w:val="00886AAD"/>
    <w:rsid w:val="00890796"/>
    <w:rsid w:val="00891713"/>
    <w:rsid w:val="008919E8"/>
    <w:rsid w:val="008927F3"/>
    <w:rsid w:val="0089282D"/>
    <w:rsid w:val="00894DC1"/>
    <w:rsid w:val="00895A4D"/>
    <w:rsid w:val="008972CC"/>
    <w:rsid w:val="00897A42"/>
    <w:rsid w:val="00897FEE"/>
    <w:rsid w:val="008A10B1"/>
    <w:rsid w:val="008A55BE"/>
    <w:rsid w:val="008A5E65"/>
    <w:rsid w:val="008A668D"/>
    <w:rsid w:val="008A6D01"/>
    <w:rsid w:val="008A7563"/>
    <w:rsid w:val="008B03F7"/>
    <w:rsid w:val="008B059C"/>
    <w:rsid w:val="008B109C"/>
    <w:rsid w:val="008B12E9"/>
    <w:rsid w:val="008B1873"/>
    <w:rsid w:val="008B1C3B"/>
    <w:rsid w:val="008B2C88"/>
    <w:rsid w:val="008B5B8F"/>
    <w:rsid w:val="008B64EE"/>
    <w:rsid w:val="008B785A"/>
    <w:rsid w:val="008C2420"/>
    <w:rsid w:val="008C3E70"/>
    <w:rsid w:val="008C4D91"/>
    <w:rsid w:val="008C5A1B"/>
    <w:rsid w:val="008C693F"/>
    <w:rsid w:val="008C75F4"/>
    <w:rsid w:val="008D060C"/>
    <w:rsid w:val="008D0FEE"/>
    <w:rsid w:val="008D11EA"/>
    <w:rsid w:val="008D142B"/>
    <w:rsid w:val="008D3E6C"/>
    <w:rsid w:val="008D4A95"/>
    <w:rsid w:val="008D4DC1"/>
    <w:rsid w:val="008D5DB8"/>
    <w:rsid w:val="008D624B"/>
    <w:rsid w:val="008D7BF1"/>
    <w:rsid w:val="008E114D"/>
    <w:rsid w:val="008E1B0E"/>
    <w:rsid w:val="008E24FA"/>
    <w:rsid w:val="008E4210"/>
    <w:rsid w:val="008E43A2"/>
    <w:rsid w:val="008E469C"/>
    <w:rsid w:val="008E4885"/>
    <w:rsid w:val="008E4A58"/>
    <w:rsid w:val="008E515A"/>
    <w:rsid w:val="008E748C"/>
    <w:rsid w:val="008E7FB9"/>
    <w:rsid w:val="008F03EE"/>
    <w:rsid w:val="008F0E0F"/>
    <w:rsid w:val="008F0FC9"/>
    <w:rsid w:val="008F1444"/>
    <w:rsid w:val="008F2189"/>
    <w:rsid w:val="008F21B8"/>
    <w:rsid w:val="008F3787"/>
    <w:rsid w:val="008F4C34"/>
    <w:rsid w:val="008F64BD"/>
    <w:rsid w:val="008F6A04"/>
    <w:rsid w:val="0090017A"/>
    <w:rsid w:val="00901689"/>
    <w:rsid w:val="00901AE9"/>
    <w:rsid w:val="00901B1B"/>
    <w:rsid w:val="00901BBC"/>
    <w:rsid w:val="0090271D"/>
    <w:rsid w:val="00902CF4"/>
    <w:rsid w:val="00902E38"/>
    <w:rsid w:val="00904AA2"/>
    <w:rsid w:val="009050A0"/>
    <w:rsid w:val="0090583E"/>
    <w:rsid w:val="00906F22"/>
    <w:rsid w:val="009105EE"/>
    <w:rsid w:val="00910A7C"/>
    <w:rsid w:val="00912C38"/>
    <w:rsid w:val="0091313C"/>
    <w:rsid w:val="0091314C"/>
    <w:rsid w:val="00920400"/>
    <w:rsid w:val="009210AC"/>
    <w:rsid w:val="00921CED"/>
    <w:rsid w:val="0092437E"/>
    <w:rsid w:val="00924672"/>
    <w:rsid w:val="00925377"/>
    <w:rsid w:val="009261AC"/>
    <w:rsid w:val="00926749"/>
    <w:rsid w:val="009270FB"/>
    <w:rsid w:val="00930B1F"/>
    <w:rsid w:val="009310C4"/>
    <w:rsid w:val="0093171C"/>
    <w:rsid w:val="0093425F"/>
    <w:rsid w:val="00934DFB"/>
    <w:rsid w:val="0093506D"/>
    <w:rsid w:val="009351AC"/>
    <w:rsid w:val="0093554E"/>
    <w:rsid w:val="00936E3A"/>
    <w:rsid w:val="009370F8"/>
    <w:rsid w:val="00937B8C"/>
    <w:rsid w:val="00937FFE"/>
    <w:rsid w:val="00940339"/>
    <w:rsid w:val="00940EF5"/>
    <w:rsid w:val="0094133B"/>
    <w:rsid w:val="00941490"/>
    <w:rsid w:val="00941D5B"/>
    <w:rsid w:val="00942039"/>
    <w:rsid w:val="009432D7"/>
    <w:rsid w:val="00944096"/>
    <w:rsid w:val="009445D0"/>
    <w:rsid w:val="00944612"/>
    <w:rsid w:val="00944682"/>
    <w:rsid w:val="00950DE4"/>
    <w:rsid w:val="00951BC3"/>
    <w:rsid w:val="00953582"/>
    <w:rsid w:val="00954B77"/>
    <w:rsid w:val="0095663E"/>
    <w:rsid w:val="00956672"/>
    <w:rsid w:val="009574A3"/>
    <w:rsid w:val="00957BDB"/>
    <w:rsid w:val="009600AD"/>
    <w:rsid w:val="009603B5"/>
    <w:rsid w:val="00961D4C"/>
    <w:rsid w:val="00964BEF"/>
    <w:rsid w:val="009656D3"/>
    <w:rsid w:val="00965D55"/>
    <w:rsid w:val="00965F15"/>
    <w:rsid w:val="00965FA5"/>
    <w:rsid w:val="009661DC"/>
    <w:rsid w:val="0096682C"/>
    <w:rsid w:val="00970B18"/>
    <w:rsid w:val="00970FAA"/>
    <w:rsid w:val="0097136A"/>
    <w:rsid w:val="00971891"/>
    <w:rsid w:val="009718EE"/>
    <w:rsid w:val="009721F9"/>
    <w:rsid w:val="00972247"/>
    <w:rsid w:val="00972A48"/>
    <w:rsid w:val="00973B65"/>
    <w:rsid w:val="0097573C"/>
    <w:rsid w:val="00976584"/>
    <w:rsid w:val="0098118C"/>
    <w:rsid w:val="00982558"/>
    <w:rsid w:val="00982D12"/>
    <w:rsid w:val="00982F0C"/>
    <w:rsid w:val="00983538"/>
    <w:rsid w:val="00983E5A"/>
    <w:rsid w:val="009847DE"/>
    <w:rsid w:val="00984F92"/>
    <w:rsid w:val="009863CB"/>
    <w:rsid w:val="00986D14"/>
    <w:rsid w:val="00990C25"/>
    <w:rsid w:val="009913A9"/>
    <w:rsid w:val="00991565"/>
    <w:rsid w:val="00991ED5"/>
    <w:rsid w:val="00992211"/>
    <w:rsid w:val="00992B3B"/>
    <w:rsid w:val="00992B95"/>
    <w:rsid w:val="009A037E"/>
    <w:rsid w:val="009A0B2D"/>
    <w:rsid w:val="009A0CCB"/>
    <w:rsid w:val="009A119F"/>
    <w:rsid w:val="009A1760"/>
    <w:rsid w:val="009A1CF0"/>
    <w:rsid w:val="009A1FF7"/>
    <w:rsid w:val="009A2422"/>
    <w:rsid w:val="009A2E32"/>
    <w:rsid w:val="009A30DB"/>
    <w:rsid w:val="009A331D"/>
    <w:rsid w:val="009A4465"/>
    <w:rsid w:val="009A4557"/>
    <w:rsid w:val="009A4CAD"/>
    <w:rsid w:val="009A517C"/>
    <w:rsid w:val="009A5965"/>
    <w:rsid w:val="009A7CB3"/>
    <w:rsid w:val="009B03FC"/>
    <w:rsid w:val="009B0D19"/>
    <w:rsid w:val="009B20AC"/>
    <w:rsid w:val="009B3186"/>
    <w:rsid w:val="009B5E33"/>
    <w:rsid w:val="009B7F41"/>
    <w:rsid w:val="009C12D4"/>
    <w:rsid w:val="009C1805"/>
    <w:rsid w:val="009C1E20"/>
    <w:rsid w:val="009C4BF7"/>
    <w:rsid w:val="009C4D45"/>
    <w:rsid w:val="009C572B"/>
    <w:rsid w:val="009C7507"/>
    <w:rsid w:val="009C768D"/>
    <w:rsid w:val="009C7BD5"/>
    <w:rsid w:val="009D38E3"/>
    <w:rsid w:val="009D5511"/>
    <w:rsid w:val="009D6197"/>
    <w:rsid w:val="009D6407"/>
    <w:rsid w:val="009D6D96"/>
    <w:rsid w:val="009D7053"/>
    <w:rsid w:val="009D7E8B"/>
    <w:rsid w:val="009E19F1"/>
    <w:rsid w:val="009E266F"/>
    <w:rsid w:val="009E6005"/>
    <w:rsid w:val="009E63E6"/>
    <w:rsid w:val="009E7D7C"/>
    <w:rsid w:val="009F0C3A"/>
    <w:rsid w:val="009F1373"/>
    <w:rsid w:val="009F2E56"/>
    <w:rsid w:val="009F3DB7"/>
    <w:rsid w:val="009F5398"/>
    <w:rsid w:val="009F701D"/>
    <w:rsid w:val="009F70D1"/>
    <w:rsid w:val="009F77DF"/>
    <w:rsid w:val="00A01320"/>
    <w:rsid w:val="00A01E43"/>
    <w:rsid w:val="00A02ECB"/>
    <w:rsid w:val="00A064D3"/>
    <w:rsid w:val="00A073C9"/>
    <w:rsid w:val="00A07429"/>
    <w:rsid w:val="00A10CDC"/>
    <w:rsid w:val="00A11949"/>
    <w:rsid w:val="00A122BD"/>
    <w:rsid w:val="00A131D5"/>
    <w:rsid w:val="00A13AD5"/>
    <w:rsid w:val="00A15BF2"/>
    <w:rsid w:val="00A20400"/>
    <w:rsid w:val="00A21806"/>
    <w:rsid w:val="00A21F40"/>
    <w:rsid w:val="00A22246"/>
    <w:rsid w:val="00A22457"/>
    <w:rsid w:val="00A239D3"/>
    <w:rsid w:val="00A23AE6"/>
    <w:rsid w:val="00A250DC"/>
    <w:rsid w:val="00A26E2B"/>
    <w:rsid w:val="00A26EFA"/>
    <w:rsid w:val="00A271AC"/>
    <w:rsid w:val="00A271B8"/>
    <w:rsid w:val="00A33D6C"/>
    <w:rsid w:val="00A3453C"/>
    <w:rsid w:val="00A34A98"/>
    <w:rsid w:val="00A35C4C"/>
    <w:rsid w:val="00A35E91"/>
    <w:rsid w:val="00A36928"/>
    <w:rsid w:val="00A3781D"/>
    <w:rsid w:val="00A37A5C"/>
    <w:rsid w:val="00A40CC1"/>
    <w:rsid w:val="00A41274"/>
    <w:rsid w:val="00A41F31"/>
    <w:rsid w:val="00A426C8"/>
    <w:rsid w:val="00A42844"/>
    <w:rsid w:val="00A42C3D"/>
    <w:rsid w:val="00A440FB"/>
    <w:rsid w:val="00A44DA7"/>
    <w:rsid w:val="00A45E2B"/>
    <w:rsid w:val="00A46E18"/>
    <w:rsid w:val="00A51F8A"/>
    <w:rsid w:val="00A526AE"/>
    <w:rsid w:val="00A53BF4"/>
    <w:rsid w:val="00A5501A"/>
    <w:rsid w:val="00A573B9"/>
    <w:rsid w:val="00A60B7E"/>
    <w:rsid w:val="00A6136B"/>
    <w:rsid w:val="00A613E9"/>
    <w:rsid w:val="00A63F8E"/>
    <w:rsid w:val="00A642A5"/>
    <w:rsid w:val="00A64ACD"/>
    <w:rsid w:val="00A65CED"/>
    <w:rsid w:val="00A669F5"/>
    <w:rsid w:val="00A67886"/>
    <w:rsid w:val="00A67B34"/>
    <w:rsid w:val="00A7027F"/>
    <w:rsid w:val="00A72052"/>
    <w:rsid w:val="00A73DC0"/>
    <w:rsid w:val="00A75E84"/>
    <w:rsid w:val="00A764FA"/>
    <w:rsid w:val="00A76F00"/>
    <w:rsid w:val="00A779CF"/>
    <w:rsid w:val="00A81E7D"/>
    <w:rsid w:val="00A824E4"/>
    <w:rsid w:val="00A82AA7"/>
    <w:rsid w:val="00A82D05"/>
    <w:rsid w:val="00A82DDE"/>
    <w:rsid w:val="00A858F0"/>
    <w:rsid w:val="00A85A73"/>
    <w:rsid w:val="00A85FF4"/>
    <w:rsid w:val="00A86A54"/>
    <w:rsid w:val="00A86A8B"/>
    <w:rsid w:val="00A86F7E"/>
    <w:rsid w:val="00A875C3"/>
    <w:rsid w:val="00A901CF"/>
    <w:rsid w:val="00A90A7A"/>
    <w:rsid w:val="00A9174D"/>
    <w:rsid w:val="00A93698"/>
    <w:rsid w:val="00A93BB0"/>
    <w:rsid w:val="00A93D24"/>
    <w:rsid w:val="00A945D7"/>
    <w:rsid w:val="00A94CC5"/>
    <w:rsid w:val="00A95214"/>
    <w:rsid w:val="00A952BB"/>
    <w:rsid w:val="00A95500"/>
    <w:rsid w:val="00AA01F7"/>
    <w:rsid w:val="00AA08E0"/>
    <w:rsid w:val="00AA1B1E"/>
    <w:rsid w:val="00AA2282"/>
    <w:rsid w:val="00AA333B"/>
    <w:rsid w:val="00AA38D3"/>
    <w:rsid w:val="00AA3CAE"/>
    <w:rsid w:val="00AA3DC7"/>
    <w:rsid w:val="00AA3EFA"/>
    <w:rsid w:val="00AA4119"/>
    <w:rsid w:val="00AA6AA2"/>
    <w:rsid w:val="00AA6B9E"/>
    <w:rsid w:val="00AB013F"/>
    <w:rsid w:val="00AB0B1E"/>
    <w:rsid w:val="00AB1F0A"/>
    <w:rsid w:val="00AB2068"/>
    <w:rsid w:val="00AB3AEF"/>
    <w:rsid w:val="00AB3BB9"/>
    <w:rsid w:val="00AB537C"/>
    <w:rsid w:val="00AB5DF5"/>
    <w:rsid w:val="00AB61E8"/>
    <w:rsid w:val="00AB78AE"/>
    <w:rsid w:val="00AC0A98"/>
    <w:rsid w:val="00AC1188"/>
    <w:rsid w:val="00AC28F5"/>
    <w:rsid w:val="00AC3B82"/>
    <w:rsid w:val="00AC403B"/>
    <w:rsid w:val="00AC5B8A"/>
    <w:rsid w:val="00AC669A"/>
    <w:rsid w:val="00AC740F"/>
    <w:rsid w:val="00AD2DAF"/>
    <w:rsid w:val="00AD2FA3"/>
    <w:rsid w:val="00AD3B8F"/>
    <w:rsid w:val="00AD485E"/>
    <w:rsid w:val="00AD4EC1"/>
    <w:rsid w:val="00AD7366"/>
    <w:rsid w:val="00AD7CBB"/>
    <w:rsid w:val="00AE0E69"/>
    <w:rsid w:val="00AE282E"/>
    <w:rsid w:val="00AE3152"/>
    <w:rsid w:val="00AE3182"/>
    <w:rsid w:val="00AE7CB1"/>
    <w:rsid w:val="00AF0520"/>
    <w:rsid w:val="00AF07BC"/>
    <w:rsid w:val="00AF0BC7"/>
    <w:rsid w:val="00AF1264"/>
    <w:rsid w:val="00AF1835"/>
    <w:rsid w:val="00AF18D2"/>
    <w:rsid w:val="00AF21E2"/>
    <w:rsid w:val="00AF24EE"/>
    <w:rsid w:val="00AF4708"/>
    <w:rsid w:val="00AF4B18"/>
    <w:rsid w:val="00AF5513"/>
    <w:rsid w:val="00AF5FB5"/>
    <w:rsid w:val="00B00FD7"/>
    <w:rsid w:val="00B015E9"/>
    <w:rsid w:val="00B01F18"/>
    <w:rsid w:val="00B03B9E"/>
    <w:rsid w:val="00B07BA4"/>
    <w:rsid w:val="00B07F6D"/>
    <w:rsid w:val="00B07FDB"/>
    <w:rsid w:val="00B10C83"/>
    <w:rsid w:val="00B10E16"/>
    <w:rsid w:val="00B118C5"/>
    <w:rsid w:val="00B11FA3"/>
    <w:rsid w:val="00B11FE1"/>
    <w:rsid w:val="00B1407C"/>
    <w:rsid w:val="00B146C0"/>
    <w:rsid w:val="00B1597C"/>
    <w:rsid w:val="00B15B9A"/>
    <w:rsid w:val="00B160C2"/>
    <w:rsid w:val="00B16F28"/>
    <w:rsid w:val="00B21318"/>
    <w:rsid w:val="00B21B2B"/>
    <w:rsid w:val="00B24287"/>
    <w:rsid w:val="00B24F88"/>
    <w:rsid w:val="00B25166"/>
    <w:rsid w:val="00B25F31"/>
    <w:rsid w:val="00B26A8C"/>
    <w:rsid w:val="00B26CA6"/>
    <w:rsid w:val="00B30630"/>
    <w:rsid w:val="00B3078D"/>
    <w:rsid w:val="00B32E87"/>
    <w:rsid w:val="00B33118"/>
    <w:rsid w:val="00B336D8"/>
    <w:rsid w:val="00B34871"/>
    <w:rsid w:val="00B351ED"/>
    <w:rsid w:val="00B36777"/>
    <w:rsid w:val="00B41674"/>
    <w:rsid w:val="00B41D9C"/>
    <w:rsid w:val="00B41FA0"/>
    <w:rsid w:val="00B43DC9"/>
    <w:rsid w:val="00B45A8B"/>
    <w:rsid w:val="00B45C68"/>
    <w:rsid w:val="00B45CDA"/>
    <w:rsid w:val="00B45FBF"/>
    <w:rsid w:val="00B4619A"/>
    <w:rsid w:val="00B46267"/>
    <w:rsid w:val="00B46B6F"/>
    <w:rsid w:val="00B47DCE"/>
    <w:rsid w:val="00B507BD"/>
    <w:rsid w:val="00B52088"/>
    <w:rsid w:val="00B52604"/>
    <w:rsid w:val="00B533A0"/>
    <w:rsid w:val="00B53861"/>
    <w:rsid w:val="00B5516B"/>
    <w:rsid w:val="00B55C37"/>
    <w:rsid w:val="00B55F8F"/>
    <w:rsid w:val="00B56F70"/>
    <w:rsid w:val="00B57255"/>
    <w:rsid w:val="00B61666"/>
    <w:rsid w:val="00B61B69"/>
    <w:rsid w:val="00B659F9"/>
    <w:rsid w:val="00B66158"/>
    <w:rsid w:val="00B66D9D"/>
    <w:rsid w:val="00B670A9"/>
    <w:rsid w:val="00B6729F"/>
    <w:rsid w:val="00B67A42"/>
    <w:rsid w:val="00B67ED6"/>
    <w:rsid w:val="00B732D6"/>
    <w:rsid w:val="00B749A2"/>
    <w:rsid w:val="00B74E18"/>
    <w:rsid w:val="00B75293"/>
    <w:rsid w:val="00B7593E"/>
    <w:rsid w:val="00B768BB"/>
    <w:rsid w:val="00B76FF4"/>
    <w:rsid w:val="00B77ABE"/>
    <w:rsid w:val="00B77E0D"/>
    <w:rsid w:val="00B809C5"/>
    <w:rsid w:val="00B8119C"/>
    <w:rsid w:val="00B8376A"/>
    <w:rsid w:val="00B859B6"/>
    <w:rsid w:val="00B86C13"/>
    <w:rsid w:val="00B86E55"/>
    <w:rsid w:val="00B86FBC"/>
    <w:rsid w:val="00B878F4"/>
    <w:rsid w:val="00B87F75"/>
    <w:rsid w:val="00B90DEA"/>
    <w:rsid w:val="00B926CB"/>
    <w:rsid w:val="00B9342A"/>
    <w:rsid w:val="00B9345E"/>
    <w:rsid w:val="00B944E3"/>
    <w:rsid w:val="00B94534"/>
    <w:rsid w:val="00B95337"/>
    <w:rsid w:val="00B95693"/>
    <w:rsid w:val="00B969D9"/>
    <w:rsid w:val="00B977D5"/>
    <w:rsid w:val="00BA0CC0"/>
    <w:rsid w:val="00BA0DD1"/>
    <w:rsid w:val="00BA17F9"/>
    <w:rsid w:val="00BA200E"/>
    <w:rsid w:val="00BA27AA"/>
    <w:rsid w:val="00BA2F49"/>
    <w:rsid w:val="00BA32E8"/>
    <w:rsid w:val="00BA367F"/>
    <w:rsid w:val="00BA3736"/>
    <w:rsid w:val="00BA6B25"/>
    <w:rsid w:val="00BA7382"/>
    <w:rsid w:val="00BA74DB"/>
    <w:rsid w:val="00BA79DE"/>
    <w:rsid w:val="00BA7E98"/>
    <w:rsid w:val="00BB0820"/>
    <w:rsid w:val="00BB09C0"/>
    <w:rsid w:val="00BB0E42"/>
    <w:rsid w:val="00BB40B1"/>
    <w:rsid w:val="00BB4B55"/>
    <w:rsid w:val="00BB6707"/>
    <w:rsid w:val="00BB7EC6"/>
    <w:rsid w:val="00BC069D"/>
    <w:rsid w:val="00BC1E37"/>
    <w:rsid w:val="00BC22A3"/>
    <w:rsid w:val="00BC307F"/>
    <w:rsid w:val="00BC3C5B"/>
    <w:rsid w:val="00BC3D82"/>
    <w:rsid w:val="00BC69A9"/>
    <w:rsid w:val="00BC7C85"/>
    <w:rsid w:val="00BD1004"/>
    <w:rsid w:val="00BD1BBE"/>
    <w:rsid w:val="00BD26FE"/>
    <w:rsid w:val="00BD3627"/>
    <w:rsid w:val="00BD394B"/>
    <w:rsid w:val="00BD4F28"/>
    <w:rsid w:val="00BD5680"/>
    <w:rsid w:val="00BD610E"/>
    <w:rsid w:val="00BD6A98"/>
    <w:rsid w:val="00BD7CE2"/>
    <w:rsid w:val="00BE2512"/>
    <w:rsid w:val="00BE2BE0"/>
    <w:rsid w:val="00BE328B"/>
    <w:rsid w:val="00BE397E"/>
    <w:rsid w:val="00BE3FED"/>
    <w:rsid w:val="00BE4071"/>
    <w:rsid w:val="00BE4581"/>
    <w:rsid w:val="00BE661F"/>
    <w:rsid w:val="00BF0CEF"/>
    <w:rsid w:val="00BF0F2C"/>
    <w:rsid w:val="00BF415A"/>
    <w:rsid w:val="00BF4553"/>
    <w:rsid w:val="00BF4E6D"/>
    <w:rsid w:val="00BF4F86"/>
    <w:rsid w:val="00BF521B"/>
    <w:rsid w:val="00BF5657"/>
    <w:rsid w:val="00BF5EEB"/>
    <w:rsid w:val="00BF5FB1"/>
    <w:rsid w:val="00BF617F"/>
    <w:rsid w:val="00BF6A79"/>
    <w:rsid w:val="00BF6FAF"/>
    <w:rsid w:val="00BF75AD"/>
    <w:rsid w:val="00C016A5"/>
    <w:rsid w:val="00C03865"/>
    <w:rsid w:val="00C07996"/>
    <w:rsid w:val="00C111AF"/>
    <w:rsid w:val="00C112A6"/>
    <w:rsid w:val="00C11B50"/>
    <w:rsid w:val="00C12805"/>
    <w:rsid w:val="00C12A78"/>
    <w:rsid w:val="00C13A85"/>
    <w:rsid w:val="00C14391"/>
    <w:rsid w:val="00C14539"/>
    <w:rsid w:val="00C15A23"/>
    <w:rsid w:val="00C204F9"/>
    <w:rsid w:val="00C213E5"/>
    <w:rsid w:val="00C21B03"/>
    <w:rsid w:val="00C22349"/>
    <w:rsid w:val="00C233C7"/>
    <w:rsid w:val="00C238AB"/>
    <w:rsid w:val="00C24162"/>
    <w:rsid w:val="00C2559D"/>
    <w:rsid w:val="00C25C03"/>
    <w:rsid w:val="00C273B0"/>
    <w:rsid w:val="00C3265D"/>
    <w:rsid w:val="00C34653"/>
    <w:rsid w:val="00C34C05"/>
    <w:rsid w:val="00C353A4"/>
    <w:rsid w:val="00C35470"/>
    <w:rsid w:val="00C357A5"/>
    <w:rsid w:val="00C3681A"/>
    <w:rsid w:val="00C404DE"/>
    <w:rsid w:val="00C40A44"/>
    <w:rsid w:val="00C40BD3"/>
    <w:rsid w:val="00C40C6A"/>
    <w:rsid w:val="00C41136"/>
    <w:rsid w:val="00C41277"/>
    <w:rsid w:val="00C41453"/>
    <w:rsid w:val="00C41E3D"/>
    <w:rsid w:val="00C4227F"/>
    <w:rsid w:val="00C4394C"/>
    <w:rsid w:val="00C44023"/>
    <w:rsid w:val="00C440E9"/>
    <w:rsid w:val="00C441B6"/>
    <w:rsid w:val="00C47905"/>
    <w:rsid w:val="00C5105B"/>
    <w:rsid w:val="00C51E05"/>
    <w:rsid w:val="00C521E0"/>
    <w:rsid w:val="00C53A59"/>
    <w:rsid w:val="00C54423"/>
    <w:rsid w:val="00C560D2"/>
    <w:rsid w:val="00C56CD4"/>
    <w:rsid w:val="00C5737F"/>
    <w:rsid w:val="00C573BF"/>
    <w:rsid w:val="00C57468"/>
    <w:rsid w:val="00C57EE1"/>
    <w:rsid w:val="00C57F24"/>
    <w:rsid w:val="00C6111A"/>
    <w:rsid w:val="00C61655"/>
    <w:rsid w:val="00C62549"/>
    <w:rsid w:val="00C63AF0"/>
    <w:rsid w:val="00C646A6"/>
    <w:rsid w:val="00C64A4F"/>
    <w:rsid w:val="00C64CDD"/>
    <w:rsid w:val="00C66CB5"/>
    <w:rsid w:val="00C6747A"/>
    <w:rsid w:val="00C67FCE"/>
    <w:rsid w:val="00C70496"/>
    <w:rsid w:val="00C70C93"/>
    <w:rsid w:val="00C70ED8"/>
    <w:rsid w:val="00C710C5"/>
    <w:rsid w:val="00C712D0"/>
    <w:rsid w:val="00C714E9"/>
    <w:rsid w:val="00C745E7"/>
    <w:rsid w:val="00C74CEC"/>
    <w:rsid w:val="00C75CCC"/>
    <w:rsid w:val="00C76830"/>
    <w:rsid w:val="00C77111"/>
    <w:rsid w:val="00C773D6"/>
    <w:rsid w:val="00C814BB"/>
    <w:rsid w:val="00C82F2B"/>
    <w:rsid w:val="00C830BF"/>
    <w:rsid w:val="00C83F8D"/>
    <w:rsid w:val="00C84611"/>
    <w:rsid w:val="00C84DE1"/>
    <w:rsid w:val="00C8521B"/>
    <w:rsid w:val="00C85424"/>
    <w:rsid w:val="00C8575E"/>
    <w:rsid w:val="00C85A56"/>
    <w:rsid w:val="00C8795D"/>
    <w:rsid w:val="00C87D39"/>
    <w:rsid w:val="00C94792"/>
    <w:rsid w:val="00C95AAC"/>
    <w:rsid w:val="00C96B21"/>
    <w:rsid w:val="00C97EC5"/>
    <w:rsid w:val="00CA0A23"/>
    <w:rsid w:val="00CA0D85"/>
    <w:rsid w:val="00CA1837"/>
    <w:rsid w:val="00CA1C50"/>
    <w:rsid w:val="00CA260E"/>
    <w:rsid w:val="00CA4A34"/>
    <w:rsid w:val="00CA6CDC"/>
    <w:rsid w:val="00CA7A8C"/>
    <w:rsid w:val="00CA7F81"/>
    <w:rsid w:val="00CB1028"/>
    <w:rsid w:val="00CB1A60"/>
    <w:rsid w:val="00CB2B2E"/>
    <w:rsid w:val="00CB2D92"/>
    <w:rsid w:val="00CB33AC"/>
    <w:rsid w:val="00CB4D07"/>
    <w:rsid w:val="00CB556B"/>
    <w:rsid w:val="00CB5671"/>
    <w:rsid w:val="00CB582D"/>
    <w:rsid w:val="00CB6EB8"/>
    <w:rsid w:val="00CC015C"/>
    <w:rsid w:val="00CC0621"/>
    <w:rsid w:val="00CC27C7"/>
    <w:rsid w:val="00CC3682"/>
    <w:rsid w:val="00CC391C"/>
    <w:rsid w:val="00CC3E52"/>
    <w:rsid w:val="00CC4CCE"/>
    <w:rsid w:val="00CC5180"/>
    <w:rsid w:val="00CC587D"/>
    <w:rsid w:val="00CC7173"/>
    <w:rsid w:val="00CC7287"/>
    <w:rsid w:val="00CC7EB7"/>
    <w:rsid w:val="00CD0637"/>
    <w:rsid w:val="00CD07A3"/>
    <w:rsid w:val="00CD1D92"/>
    <w:rsid w:val="00CD22AF"/>
    <w:rsid w:val="00CD3515"/>
    <w:rsid w:val="00CD485F"/>
    <w:rsid w:val="00CD719A"/>
    <w:rsid w:val="00CE1261"/>
    <w:rsid w:val="00CE1860"/>
    <w:rsid w:val="00CE3C42"/>
    <w:rsid w:val="00CE3EDC"/>
    <w:rsid w:val="00CE4109"/>
    <w:rsid w:val="00CE5D58"/>
    <w:rsid w:val="00CE66E6"/>
    <w:rsid w:val="00CE68AB"/>
    <w:rsid w:val="00CE69AD"/>
    <w:rsid w:val="00CE6E43"/>
    <w:rsid w:val="00CE6E5B"/>
    <w:rsid w:val="00CF0CEE"/>
    <w:rsid w:val="00CF11A4"/>
    <w:rsid w:val="00CF1935"/>
    <w:rsid w:val="00CF2012"/>
    <w:rsid w:val="00CF41F5"/>
    <w:rsid w:val="00CF4959"/>
    <w:rsid w:val="00CF52B1"/>
    <w:rsid w:val="00CF621E"/>
    <w:rsid w:val="00CF670F"/>
    <w:rsid w:val="00D005CD"/>
    <w:rsid w:val="00D011D8"/>
    <w:rsid w:val="00D029A6"/>
    <w:rsid w:val="00D02E33"/>
    <w:rsid w:val="00D03FEF"/>
    <w:rsid w:val="00D0515E"/>
    <w:rsid w:val="00D06712"/>
    <w:rsid w:val="00D06E39"/>
    <w:rsid w:val="00D07577"/>
    <w:rsid w:val="00D115F4"/>
    <w:rsid w:val="00D119F2"/>
    <w:rsid w:val="00D121C0"/>
    <w:rsid w:val="00D12E54"/>
    <w:rsid w:val="00D135EE"/>
    <w:rsid w:val="00D1384A"/>
    <w:rsid w:val="00D13DD9"/>
    <w:rsid w:val="00D13F7E"/>
    <w:rsid w:val="00D1467C"/>
    <w:rsid w:val="00D14898"/>
    <w:rsid w:val="00D175D1"/>
    <w:rsid w:val="00D178FF"/>
    <w:rsid w:val="00D17E45"/>
    <w:rsid w:val="00D20FD6"/>
    <w:rsid w:val="00D21AC6"/>
    <w:rsid w:val="00D241F8"/>
    <w:rsid w:val="00D2427B"/>
    <w:rsid w:val="00D25308"/>
    <w:rsid w:val="00D25754"/>
    <w:rsid w:val="00D25C27"/>
    <w:rsid w:val="00D25DEA"/>
    <w:rsid w:val="00D27786"/>
    <w:rsid w:val="00D32C98"/>
    <w:rsid w:val="00D34E74"/>
    <w:rsid w:val="00D352A1"/>
    <w:rsid w:val="00D35C3D"/>
    <w:rsid w:val="00D409B5"/>
    <w:rsid w:val="00D40CD6"/>
    <w:rsid w:val="00D410B5"/>
    <w:rsid w:val="00D418FF"/>
    <w:rsid w:val="00D42609"/>
    <w:rsid w:val="00D42CAC"/>
    <w:rsid w:val="00D435F3"/>
    <w:rsid w:val="00D45187"/>
    <w:rsid w:val="00D45E32"/>
    <w:rsid w:val="00D461E9"/>
    <w:rsid w:val="00D466E8"/>
    <w:rsid w:val="00D50A29"/>
    <w:rsid w:val="00D51000"/>
    <w:rsid w:val="00D51252"/>
    <w:rsid w:val="00D52FC4"/>
    <w:rsid w:val="00D532E7"/>
    <w:rsid w:val="00D5340E"/>
    <w:rsid w:val="00D5370D"/>
    <w:rsid w:val="00D5509D"/>
    <w:rsid w:val="00D5726D"/>
    <w:rsid w:val="00D578E4"/>
    <w:rsid w:val="00D605F6"/>
    <w:rsid w:val="00D61377"/>
    <w:rsid w:val="00D61858"/>
    <w:rsid w:val="00D62E4C"/>
    <w:rsid w:val="00D64273"/>
    <w:rsid w:val="00D64CC7"/>
    <w:rsid w:val="00D650AB"/>
    <w:rsid w:val="00D65577"/>
    <w:rsid w:val="00D66A39"/>
    <w:rsid w:val="00D67580"/>
    <w:rsid w:val="00D675E5"/>
    <w:rsid w:val="00D7047F"/>
    <w:rsid w:val="00D70D2D"/>
    <w:rsid w:val="00D71350"/>
    <w:rsid w:val="00D72B7E"/>
    <w:rsid w:val="00D74A24"/>
    <w:rsid w:val="00D754DC"/>
    <w:rsid w:val="00D759BF"/>
    <w:rsid w:val="00D76D1A"/>
    <w:rsid w:val="00D775C8"/>
    <w:rsid w:val="00D80F38"/>
    <w:rsid w:val="00D81301"/>
    <w:rsid w:val="00D81949"/>
    <w:rsid w:val="00D8280D"/>
    <w:rsid w:val="00D82CD4"/>
    <w:rsid w:val="00D82F7D"/>
    <w:rsid w:val="00D842DD"/>
    <w:rsid w:val="00D849A1"/>
    <w:rsid w:val="00D851A4"/>
    <w:rsid w:val="00D8531B"/>
    <w:rsid w:val="00D85674"/>
    <w:rsid w:val="00D871EB"/>
    <w:rsid w:val="00D921D4"/>
    <w:rsid w:val="00D9319D"/>
    <w:rsid w:val="00D93C20"/>
    <w:rsid w:val="00D95806"/>
    <w:rsid w:val="00D9594E"/>
    <w:rsid w:val="00D95D1F"/>
    <w:rsid w:val="00D9709B"/>
    <w:rsid w:val="00D97369"/>
    <w:rsid w:val="00D97400"/>
    <w:rsid w:val="00D97C40"/>
    <w:rsid w:val="00DA07B0"/>
    <w:rsid w:val="00DA0BE5"/>
    <w:rsid w:val="00DA0C66"/>
    <w:rsid w:val="00DA16CA"/>
    <w:rsid w:val="00DA26F8"/>
    <w:rsid w:val="00DA2A27"/>
    <w:rsid w:val="00DA2F69"/>
    <w:rsid w:val="00DA3D9F"/>
    <w:rsid w:val="00DA3DA0"/>
    <w:rsid w:val="00DA4157"/>
    <w:rsid w:val="00DA5042"/>
    <w:rsid w:val="00DA54DE"/>
    <w:rsid w:val="00DA54E1"/>
    <w:rsid w:val="00DA570D"/>
    <w:rsid w:val="00DA6170"/>
    <w:rsid w:val="00DA6455"/>
    <w:rsid w:val="00DA6D7A"/>
    <w:rsid w:val="00DB0D49"/>
    <w:rsid w:val="00DB0E3D"/>
    <w:rsid w:val="00DB2365"/>
    <w:rsid w:val="00DB2AF2"/>
    <w:rsid w:val="00DB2FF1"/>
    <w:rsid w:val="00DB3D14"/>
    <w:rsid w:val="00DB469F"/>
    <w:rsid w:val="00DB4E2F"/>
    <w:rsid w:val="00DB6388"/>
    <w:rsid w:val="00DB7DE4"/>
    <w:rsid w:val="00DB7F02"/>
    <w:rsid w:val="00DB7F4D"/>
    <w:rsid w:val="00DC02F4"/>
    <w:rsid w:val="00DC06B7"/>
    <w:rsid w:val="00DC091C"/>
    <w:rsid w:val="00DC1CCC"/>
    <w:rsid w:val="00DC2C5F"/>
    <w:rsid w:val="00DC4414"/>
    <w:rsid w:val="00DD2205"/>
    <w:rsid w:val="00DD27ED"/>
    <w:rsid w:val="00DD2E5D"/>
    <w:rsid w:val="00DD312E"/>
    <w:rsid w:val="00DD3B12"/>
    <w:rsid w:val="00DD52B0"/>
    <w:rsid w:val="00DD5DB3"/>
    <w:rsid w:val="00DD5F3E"/>
    <w:rsid w:val="00DD6AC4"/>
    <w:rsid w:val="00DD76AD"/>
    <w:rsid w:val="00DE290D"/>
    <w:rsid w:val="00DE2991"/>
    <w:rsid w:val="00DE2A6E"/>
    <w:rsid w:val="00DE325E"/>
    <w:rsid w:val="00DE3911"/>
    <w:rsid w:val="00DE3E0F"/>
    <w:rsid w:val="00DE51DE"/>
    <w:rsid w:val="00DE6193"/>
    <w:rsid w:val="00DE708C"/>
    <w:rsid w:val="00DF1734"/>
    <w:rsid w:val="00DF2356"/>
    <w:rsid w:val="00DF3964"/>
    <w:rsid w:val="00DF3F21"/>
    <w:rsid w:val="00DF4AF8"/>
    <w:rsid w:val="00DF6231"/>
    <w:rsid w:val="00DF72FA"/>
    <w:rsid w:val="00E00167"/>
    <w:rsid w:val="00E00CD3"/>
    <w:rsid w:val="00E00FB7"/>
    <w:rsid w:val="00E01240"/>
    <w:rsid w:val="00E01D0C"/>
    <w:rsid w:val="00E0256D"/>
    <w:rsid w:val="00E02AF1"/>
    <w:rsid w:val="00E03AB1"/>
    <w:rsid w:val="00E041C5"/>
    <w:rsid w:val="00E051A3"/>
    <w:rsid w:val="00E0557A"/>
    <w:rsid w:val="00E115F9"/>
    <w:rsid w:val="00E12410"/>
    <w:rsid w:val="00E12837"/>
    <w:rsid w:val="00E12EE8"/>
    <w:rsid w:val="00E14BE4"/>
    <w:rsid w:val="00E15C08"/>
    <w:rsid w:val="00E16766"/>
    <w:rsid w:val="00E203E1"/>
    <w:rsid w:val="00E207CE"/>
    <w:rsid w:val="00E212C1"/>
    <w:rsid w:val="00E21E2B"/>
    <w:rsid w:val="00E22D0F"/>
    <w:rsid w:val="00E22F63"/>
    <w:rsid w:val="00E233A3"/>
    <w:rsid w:val="00E25980"/>
    <w:rsid w:val="00E26EE5"/>
    <w:rsid w:val="00E31196"/>
    <w:rsid w:val="00E31CFA"/>
    <w:rsid w:val="00E3317B"/>
    <w:rsid w:val="00E351AE"/>
    <w:rsid w:val="00E354D4"/>
    <w:rsid w:val="00E35F20"/>
    <w:rsid w:val="00E367AC"/>
    <w:rsid w:val="00E36949"/>
    <w:rsid w:val="00E36E6D"/>
    <w:rsid w:val="00E40260"/>
    <w:rsid w:val="00E40C40"/>
    <w:rsid w:val="00E411FF"/>
    <w:rsid w:val="00E4151E"/>
    <w:rsid w:val="00E438AD"/>
    <w:rsid w:val="00E45611"/>
    <w:rsid w:val="00E5011E"/>
    <w:rsid w:val="00E50B5F"/>
    <w:rsid w:val="00E54D44"/>
    <w:rsid w:val="00E54E67"/>
    <w:rsid w:val="00E56307"/>
    <w:rsid w:val="00E574E0"/>
    <w:rsid w:val="00E5784C"/>
    <w:rsid w:val="00E57DC1"/>
    <w:rsid w:val="00E57E21"/>
    <w:rsid w:val="00E618C7"/>
    <w:rsid w:val="00E642CF"/>
    <w:rsid w:val="00E65353"/>
    <w:rsid w:val="00E6628C"/>
    <w:rsid w:val="00E66F88"/>
    <w:rsid w:val="00E6762A"/>
    <w:rsid w:val="00E67742"/>
    <w:rsid w:val="00E70180"/>
    <w:rsid w:val="00E70F95"/>
    <w:rsid w:val="00E71535"/>
    <w:rsid w:val="00E72B95"/>
    <w:rsid w:val="00E7443D"/>
    <w:rsid w:val="00E74E3C"/>
    <w:rsid w:val="00E76521"/>
    <w:rsid w:val="00E7773C"/>
    <w:rsid w:val="00E77991"/>
    <w:rsid w:val="00E77DF7"/>
    <w:rsid w:val="00E77ED0"/>
    <w:rsid w:val="00E80E79"/>
    <w:rsid w:val="00E82246"/>
    <w:rsid w:val="00E82329"/>
    <w:rsid w:val="00E82623"/>
    <w:rsid w:val="00E82804"/>
    <w:rsid w:val="00E82DAA"/>
    <w:rsid w:val="00E83D03"/>
    <w:rsid w:val="00E8517C"/>
    <w:rsid w:val="00E867E6"/>
    <w:rsid w:val="00E86845"/>
    <w:rsid w:val="00E86967"/>
    <w:rsid w:val="00E86E75"/>
    <w:rsid w:val="00E871EF"/>
    <w:rsid w:val="00E90059"/>
    <w:rsid w:val="00E920E9"/>
    <w:rsid w:val="00E92A20"/>
    <w:rsid w:val="00E93106"/>
    <w:rsid w:val="00E95F5A"/>
    <w:rsid w:val="00E9618C"/>
    <w:rsid w:val="00EA0E7E"/>
    <w:rsid w:val="00EA1795"/>
    <w:rsid w:val="00EA2B3C"/>
    <w:rsid w:val="00EA300D"/>
    <w:rsid w:val="00EA37DE"/>
    <w:rsid w:val="00EA3C96"/>
    <w:rsid w:val="00EA4AA3"/>
    <w:rsid w:val="00EA4CD7"/>
    <w:rsid w:val="00EB32D7"/>
    <w:rsid w:val="00EB4700"/>
    <w:rsid w:val="00EB550B"/>
    <w:rsid w:val="00EB6287"/>
    <w:rsid w:val="00EC0ECF"/>
    <w:rsid w:val="00EC1756"/>
    <w:rsid w:val="00EC6533"/>
    <w:rsid w:val="00ED0EFF"/>
    <w:rsid w:val="00ED120D"/>
    <w:rsid w:val="00ED13F8"/>
    <w:rsid w:val="00ED1439"/>
    <w:rsid w:val="00ED1FA1"/>
    <w:rsid w:val="00ED3957"/>
    <w:rsid w:val="00ED435A"/>
    <w:rsid w:val="00ED5E4D"/>
    <w:rsid w:val="00ED73A7"/>
    <w:rsid w:val="00ED7C24"/>
    <w:rsid w:val="00EE02B9"/>
    <w:rsid w:val="00EE0D76"/>
    <w:rsid w:val="00EE0E33"/>
    <w:rsid w:val="00EE1A54"/>
    <w:rsid w:val="00EE2335"/>
    <w:rsid w:val="00EE32C4"/>
    <w:rsid w:val="00EE3988"/>
    <w:rsid w:val="00EE5C5E"/>
    <w:rsid w:val="00EE7716"/>
    <w:rsid w:val="00EF16AE"/>
    <w:rsid w:val="00EF2A48"/>
    <w:rsid w:val="00EF440F"/>
    <w:rsid w:val="00EF4E3F"/>
    <w:rsid w:val="00EF555E"/>
    <w:rsid w:val="00EF65B3"/>
    <w:rsid w:val="00EF69B7"/>
    <w:rsid w:val="00EF7E49"/>
    <w:rsid w:val="00F00449"/>
    <w:rsid w:val="00F007E3"/>
    <w:rsid w:val="00F00CDC"/>
    <w:rsid w:val="00F01043"/>
    <w:rsid w:val="00F03459"/>
    <w:rsid w:val="00F0536C"/>
    <w:rsid w:val="00F05A53"/>
    <w:rsid w:val="00F05D70"/>
    <w:rsid w:val="00F06233"/>
    <w:rsid w:val="00F067DF"/>
    <w:rsid w:val="00F06835"/>
    <w:rsid w:val="00F10BD9"/>
    <w:rsid w:val="00F129D9"/>
    <w:rsid w:val="00F13D6E"/>
    <w:rsid w:val="00F16A16"/>
    <w:rsid w:val="00F16EE2"/>
    <w:rsid w:val="00F17440"/>
    <w:rsid w:val="00F2031A"/>
    <w:rsid w:val="00F20914"/>
    <w:rsid w:val="00F20C37"/>
    <w:rsid w:val="00F22E0C"/>
    <w:rsid w:val="00F233B2"/>
    <w:rsid w:val="00F242A6"/>
    <w:rsid w:val="00F24853"/>
    <w:rsid w:val="00F2486A"/>
    <w:rsid w:val="00F24B59"/>
    <w:rsid w:val="00F253BA"/>
    <w:rsid w:val="00F2553A"/>
    <w:rsid w:val="00F259AC"/>
    <w:rsid w:val="00F25EAD"/>
    <w:rsid w:val="00F26BD1"/>
    <w:rsid w:val="00F27558"/>
    <w:rsid w:val="00F279E7"/>
    <w:rsid w:val="00F30276"/>
    <w:rsid w:val="00F306CC"/>
    <w:rsid w:val="00F31757"/>
    <w:rsid w:val="00F32570"/>
    <w:rsid w:val="00F327CC"/>
    <w:rsid w:val="00F3477E"/>
    <w:rsid w:val="00F347F9"/>
    <w:rsid w:val="00F349CF"/>
    <w:rsid w:val="00F35913"/>
    <w:rsid w:val="00F36765"/>
    <w:rsid w:val="00F36C6F"/>
    <w:rsid w:val="00F40060"/>
    <w:rsid w:val="00F41689"/>
    <w:rsid w:val="00F42485"/>
    <w:rsid w:val="00F42C8A"/>
    <w:rsid w:val="00F42F2C"/>
    <w:rsid w:val="00F43515"/>
    <w:rsid w:val="00F436BA"/>
    <w:rsid w:val="00F44CF6"/>
    <w:rsid w:val="00F46F50"/>
    <w:rsid w:val="00F50B3E"/>
    <w:rsid w:val="00F50B98"/>
    <w:rsid w:val="00F516FC"/>
    <w:rsid w:val="00F5279E"/>
    <w:rsid w:val="00F54105"/>
    <w:rsid w:val="00F550D8"/>
    <w:rsid w:val="00F55790"/>
    <w:rsid w:val="00F56C51"/>
    <w:rsid w:val="00F56F38"/>
    <w:rsid w:val="00F573C9"/>
    <w:rsid w:val="00F6121D"/>
    <w:rsid w:val="00F6156D"/>
    <w:rsid w:val="00F628FA"/>
    <w:rsid w:val="00F64B03"/>
    <w:rsid w:val="00F65DE5"/>
    <w:rsid w:val="00F6633D"/>
    <w:rsid w:val="00F668E4"/>
    <w:rsid w:val="00F66D2E"/>
    <w:rsid w:val="00F67E19"/>
    <w:rsid w:val="00F70A9A"/>
    <w:rsid w:val="00F71C6A"/>
    <w:rsid w:val="00F71D13"/>
    <w:rsid w:val="00F73370"/>
    <w:rsid w:val="00F7446F"/>
    <w:rsid w:val="00F74EC9"/>
    <w:rsid w:val="00F768B1"/>
    <w:rsid w:val="00F779B1"/>
    <w:rsid w:val="00F77B78"/>
    <w:rsid w:val="00F80D2C"/>
    <w:rsid w:val="00F8115A"/>
    <w:rsid w:val="00F812EE"/>
    <w:rsid w:val="00F8261E"/>
    <w:rsid w:val="00F828F8"/>
    <w:rsid w:val="00F83146"/>
    <w:rsid w:val="00F83FAC"/>
    <w:rsid w:val="00F8404B"/>
    <w:rsid w:val="00F8517D"/>
    <w:rsid w:val="00F860DB"/>
    <w:rsid w:val="00F907BA"/>
    <w:rsid w:val="00F912F4"/>
    <w:rsid w:val="00F92996"/>
    <w:rsid w:val="00F93408"/>
    <w:rsid w:val="00F94FDF"/>
    <w:rsid w:val="00F95909"/>
    <w:rsid w:val="00F967A3"/>
    <w:rsid w:val="00FA078A"/>
    <w:rsid w:val="00FA09B2"/>
    <w:rsid w:val="00FA1423"/>
    <w:rsid w:val="00FA26C9"/>
    <w:rsid w:val="00FA76A3"/>
    <w:rsid w:val="00FA77E6"/>
    <w:rsid w:val="00FA7ADD"/>
    <w:rsid w:val="00FB03D0"/>
    <w:rsid w:val="00FB0C7E"/>
    <w:rsid w:val="00FB1AF1"/>
    <w:rsid w:val="00FB246C"/>
    <w:rsid w:val="00FB2526"/>
    <w:rsid w:val="00FB2C1D"/>
    <w:rsid w:val="00FB39CC"/>
    <w:rsid w:val="00FB3DFC"/>
    <w:rsid w:val="00FB587A"/>
    <w:rsid w:val="00FB5B76"/>
    <w:rsid w:val="00FB7ADA"/>
    <w:rsid w:val="00FC19EF"/>
    <w:rsid w:val="00FC226B"/>
    <w:rsid w:val="00FC2806"/>
    <w:rsid w:val="00FC2B45"/>
    <w:rsid w:val="00FC2CC4"/>
    <w:rsid w:val="00FC3BDA"/>
    <w:rsid w:val="00FC4996"/>
    <w:rsid w:val="00FC535C"/>
    <w:rsid w:val="00FC5F05"/>
    <w:rsid w:val="00FC6C22"/>
    <w:rsid w:val="00FC6DBD"/>
    <w:rsid w:val="00FC74A2"/>
    <w:rsid w:val="00FD1A56"/>
    <w:rsid w:val="00FD1C46"/>
    <w:rsid w:val="00FD2AA3"/>
    <w:rsid w:val="00FD5258"/>
    <w:rsid w:val="00FE002E"/>
    <w:rsid w:val="00FE05F5"/>
    <w:rsid w:val="00FE0A7D"/>
    <w:rsid w:val="00FE16F7"/>
    <w:rsid w:val="00FE1BF4"/>
    <w:rsid w:val="00FE1EDD"/>
    <w:rsid w:val="00FE2611"/>
    <w:rsid w:val="00FE4470"/>
    <w:rsid w:val="00FE6422"/>
    <w:rsid w:val="00FE64D5"/>
    <w:rsid w:val="00FE7432"/>
    <w:rsid w:val="00FE7B01"/>
    <w:rsid w:val="00FE7D77"/>
    <w:rsid w:val="00FE7FBB"/>
    <w:rsid w:val="00FE7FCE"/>
    <w:rsid w:val="00FF2503"/>
    <w:rsid w:val="00FF2B55"/>
    <w:rsid w:val="00FF3DBA"/>
    <w:rsid w:val="00FF48D3"/>
    <w:rsid w:val="00FF56B5"/>
    <w:rsid w:val="00FF5A3B"/>
    <w:rsid w:val="00FF5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03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0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44876">
      <w:bodyDiv w:val="1"/>
      <w:marLeft w:val="0"/>
      <w:marRight w:val="0"/>
      <w:marTop w:val="0"/>
      <w:marBottom w:val="0"/>
      <w:divBdr>
        <w:top w:val="none" w:sz="0" w:space="0" w:color="auto"/>
        <w:left w:val="none" w:sz="0" w:space="0" w:color="auto"/>
        <w:bottom w:val="none" w:sz="0" w:space="0" w:color="auto"/>
        <w:right w:val="none" w:sz="0" w:space="0" w:color="auto"/>
      </w:divBdr>
      <w:divsChild>
        <w:div w:id="1853839881">
          <w:marLeft w:val="0"/>
          <w:marRight w:val="0"/>
          <w:marTop w:val="0"/>
          <w:marBottom w:val="0"/>
          <w:divBdr>
            <w:top w:val="none" w:sz="0" w:space="0" w:color="auto"/>
            <w:left w:val="none" w:sz="0" w:space="0" w:color="auto"/>
            <w:bottom w:val="none" w:sz="0" w:space="0" w:color="auto"/>
            <w:right w:val="none" w:sz="0" w:space="0" w:color="auto"/>
          </w:divBdr>
          <w:divsChild>
            <w:div w:id="216670203">
              <w:marLeft w:val="3300"/>
              <w:marRight w:val="0"/>
              <w:marTop w:val="120"/>
              <w:marBottom w:val="0"/>
              <w:divBdr>
                <w:top w:val="none" w:sz="0" w:space="0" w:color="auto"/>
                <w:left w:val="none" w:sz="0" w:space="0" w:color="auto"/>
                <w:bottom w:val="none" w:sz="0" w:space="0" w:color="auto"/>
                <w:right w:val="none" w:sz="0" w:space="0" w:color="auto"/>
              </w:divBdr>
              <w:divsChild>
                <w:div w:id="1454716522">
                  <w:marLeft w:val="0"/>
                  <w:marRight w:val="0"/>
                  <w:marTop w:val="0"/>
                  <w:marBottom w:val="0"/>
                  <w:divBdr>
                    <w:top w:val="single" w:sz="6" w:space="6" w:color="CCCCCC"/>
                    <w:left w:val="none" w:sz="0" w:space="0" w:color="auto"/>
                    <w:bottom w:val="none" w:sz="0" w:space="0" w:color="auto"/>
                    <w:right w:val="none" w:sz="0" w:space="0" w:color="auto"/>
                  </w:divBdr>
                  <w:divsChild>
                    <w:div w:id="9319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835</Words>
  <Characters>4761</Characters>
  <Application>Microsoft Office Word</Application>
  <DocSecurity>0</DocSecurity>
  <Lines>39</Lines>
  <Paragraphs>11</Paragraphs>
  <ScaleCrop>false</ScaleCrop>
  <Company>Sky123.Org</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2016-08-31T00:49:00Z</dcterms:created>
  <dcterms:modified xsi:type="dcterms:W3CDTF">2016-08-31T02:01:00Z</dcterms:modified>
</cp:coreProperties>
</file>